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footer1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png" ContentType="image/png"/>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numbering.xml" ContentType="application/vnd.openxmlformats-officedocument.wordprocessingml.numbering+xml"/>
  <Override PartName="/word/footer14.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p>
    <w:p>
      <w:pPr>
        <w:pStyle w:val="Normal"/>
        <w:spacing w:before="0" w:after="0"/>
        <w:ind w:firstLine="709"/>
        <w:jc w:val="both"/>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before="0" w:after="0"/>
        <w:jc w:val="center"/>
        <w:rPr>
          <w:rFonts w:ascii="Times New Roman" w:hAnsi="Times New Roman" w:cs="Times New Roman"/>
          <w:b/>
          <w:b/>
          <w:sz w:val="28"/>
          <w:szCs w:val="28"/>
          <w:lang w:val="uk-UA"/>
        </w:rPr>
      </w:pPr>
      <w:r>
        <w:rPr>
          <w:rFonts w:eastAsia="Times New Roman" w:cs="Times New Roman" w:ascii="Times New Roman" w:hAnsi="Times New Roman"/>
          <w:b/>
          <w:sz w:val="40"/>
          <w:szCs w:val="40"/>
          <w:lang w:val="uk-UA" w:eastAsia="ru-RU"/>
        </w:rPr>
        <w:t>Керівництво державного інспектора Управління аеродромів та аеропортів</w:t>
      </w:r>
    </w:p>
    <w:p>
      <w:pPr>
        <w:pStyle w:val="Normal"/>
        <w:spacing w:before="0" w:after="0"/>
        <w:ind w:firstLine="709"/>
        <w:jc w:val="center"/>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before="0" w:after="0"/>
        <w:ind w:firstLine="709"/>
        <w:jc w:val="center"/>
        <w:rPr>
          <w:rFonts w:ascii="Times New Roman" w:hAnsi="Times New Roman" w:cs="Times New Roman"/>
          <w:b/>
          <w:b/>
          <w:sz w:val="28"/>
          <w:szCs w:val="28"/>
          <w:lang w:val="uk-UA"/>
        </w:rPr>
      </w:pPr>
      <w:r>
        <w:rPr>
          <w:rFonts w:cs="Times New Roman" w:ascii="Times New Roman" w:hAnsi="Times New Roman"/>
          <w:b/>
          <w:sz w:val="28"/>
          <w:szCs w:val="28"/>
          <w:lang w:val="uk-UA"/>
        </w:rPr>
      </w:r>
    </w:p>
    <w:p>
      <w:pPr>
        <w:pStyle w:val="Normal"/>
        <w:spacing w:before="0" w:after="0"/>
        <w:jc w:val="center"/>
        <w:rPr>
          <w:rFonts w:ascii="Times New Roman" w:hAnsi="Times New Roman" w:cs="Times New Roman"/>
          <w:b/>
          <w:b/>
          <w:sz w:val="40"/>
          <w:szCs w:val="40"/>
          <w:lang w:val="uk-UA"/>
        </w:rPr>
      </w:pPr>
      <w:r>
        <w:rPr>
          <w:rFonts w:cs="Times New Roman" w:ascii="Times New Roman" w:hAnsi="Times New Roman"/>
          <w:b/>
          <w:sz w:val="40"/>
          <w:szCs w:val="40"/>
          <w:lang w:val="uk-UA"/>
        </w:rPr>
      </w:r>
    </w:p>
    <w:p>
      <w:pPr>
        <w:pStyle w:val="Normal"/>
        <w:spacing w:before="0" w:after="0"/>
        <w:jc w:val="center"/>
        <w:rPr>
          <w:rFonts w:ascii="Times New Roman" w:hAnsi="Times New Roman" w:cs="Times New Roman"/>
          <w:b/>
          <w:b/>
          <w:sz w:val="40"/>
          <w:szCs w:val="40"/>
          <w:lang w:val="uk-UA"/>
        </w:rPr>
      </w:pPr>
      <w:r>
        <w:rPr>
          <w:rFonts w:cs="Times New Roman" w:ascii="Times New Roman" w:hAnsi="Times New Roman"/>
          <w:b/>
          <w:sz w:val="40"/>
          <w:szCs w:val="40"/>
          <w:lang w:val="uk-UA"/>
        </w:rPr>
      </w:r>
    </w:p>
    <w:p>
      <w:pPr>
        <w:pStyle w:val="Normal"/>
        <w:spacing w:before="0" w:after="0"/>
        <w:jc w:val="center"/>
        <w:rPr>
          <w:rFonts w:ascii="Times New Roman" w:hAnsi="Times New Roman" w:cs="Times New Roman"/>
          <w:b/>
          <w:b/>
          <w:sz w:val="40"/>
          <w:szCs w:val="40"/>
          <w:lang w:val="uk-UA"/>
        </w:rPr>
      </w:pPr>
      <w:r>
        <w:rPr>
          <w:rFonts w:cs="Times New Roman" w:ascii="Times New Roman" w:hAnsi="Times New Roman"/>
          <w:b/>
          <w:sz w:val="40"/>
          <w:szCs w:val="40"/>
          <w:lang w:val="uk-UA"/>
        </w:rPr>
      </w:r>
    </w:p>
    <w:p>
      <w:pPr>
        <w:pStyle w:val="Normal"/>
        <w:spacing w:before="0" w:after="0"/>
        <w:jc w:val="center"/>
        <w:rPr>
          <w:rFonts w:ascii="Times New Roman" w:hAnsi="Times New Roman" w:cs="Times New Roman"/>
          <w:b/>
          <w:b/>
          <w:sz w:val="40"/>
          <w:szCs w:val="40"/>
          <w:lang w:val="uk-UA"/>
        </w:rPr>
      </w:pPr>
      <w:r>
        <w:rPr>
          <w:rFonts w:cs="Times New Roman" w:ascii="Times New Roman" w:hAnsi="Times New Roman"/>
          <w:b/>
          <w:sz w:val="36"/>
          <w:szCs w:val="36"/>
          <w:lang w:val="uk-UA"/>
        </w:rPr>
        <w:t>Частина А</w:t>
      </w:r>
    </w:p>
    <w:p>
      <w:pPr>
        <w:pStyle w:val="Normal"/>
        <w:spacing w:before="0" w:after="0"/>
        <w:ind w:firstLine="709"/>
        <w:jc w:val="both"/>
        <w:rPr>
          <w:rFonts w:ascii="Times New Roman" w:hAnsi="Times New Roman" w:cs="Times New Roman"/>
          <w:sz w:val="36"/>
          <w:szCs w:val="36"/>
          <w:lang w:val="uk-UA"/>
        </w:rPr>
      </w:pPr>
      <w:r>
        <w:rPr>
          <w:rFonts w:cs="Times New Roman" w:ascii="Times New Roman" w:hAnsi="Times New Roman"/>
          <w:sz w:val="36"/>
          <w:szCs w:val="36"/>
          <w:lang w:val="uk-UA"/>
        </w:rPr>
        <w:t xml:space="preserve"> </w:t>
      </w:r>
    </w:p>
    <w:p>
      <w:pPr>
        <w:pStyle w:val="Normal"/>
        <w:spacing w:lineRule="auto" w:line="240" w:before="0" w:after="0"/>
        <w:jc w:val="center"/>
        <w:rPr>
          <w:rFonts w:ascii="Times New Roman" w:hAnsi="Times New Roman" w:eastAsia="Times New Roman" w:cs="Times New Roman"/>
          <w:b/>
          <w:b/>
          <w:sz w:val="36"/>
          <w:szCs w:val="36"/>
          <w:lang w:val="uk-UA" w:eastAsia="ru-RU" w:bidi="ar-SA"/>
        </w:rPr>
      </w:pPr>
      <w:r>
        <w:rPr>
          <w:rFonts w:cs="Times New Roman" w:ascii="Times New Roman" w:hAnsi="Times New Roman"/>
          <w:b/>
          <w:sz w:val="36"/>
          <w:szCs w:val="36"/>
          <w:lang w:val="uk-UA"/>
        </w:rPr>
        <w:t>AGA.А-018. Процедура н</w:t>
      </w:r>
      <w:r>
        <w:rPr>
          <w:rFonts w:eastAsia="Times New Roman" w:cs="Times New Roman" w:ascii="Times New Roman" w:hAnsi="Times New Roman"/>
          <w:b/>
          <w:sz w:val="36"/>
          <w:szCs w:val="36"/>
          <w:lang w:val="uk-UA" w:eastAsia="ru-RU" w:bidi="ar-SA"/>
        </w:rPr>
        <w:t xml:space="preserve">адання звільнень </w:t>
      </w:r>
    </w:p>
    <w:p>
      <w:pPr>
        <w:pStyle w:val="Normal"/>
        <w:tabs>
          <w:tab w:val="left" w:pos="1320" w:leader="none"/>
        </w:tabs>
        <w:spacing w:lineRule="auto" w:line="240" w:before="0" w:after="0"/>
        <w:jc w:val="center"/>
        <w:rPr>
          <w:rFonts w:ascii="Times New Roman" w:hAnsi="Times New Roman" w:eastAsia="Times New Roman" w:cs="Times New Roman"/>
          <w:b/>
          <w:b/>
          <w:sz w:val="36"/>
          <w:szCs w:val="36"/>
          <w:lang w:val="uk-UA" w:eastAsia="ru-RU" w:bidi="ar-SA"/>
        </w:rPr>
      </w:pPr>
      <w:r>
        <w:rPr>
          <w:rFonts w:eastAsia="Times New Roman" w:cs="Times New Roman" w:ascii="Times New Roman" w:hAnsi="Times New Roman"/>
          <w:b/>
          <w:sz w:val="36"/>
          <w:szCs w:val="36"/>
          <w:lang w:val="uk-UA" w:eastAsia="ru-RU" w:bidi="ar-SA"/>
        </w:rPr>
        <w:t xml:space="preserve">суб’єктам авіаційної діяльності від виконання </w:t>
      </w:r>
    </w:p>
    <w:p>
      <w:pPr>
        <w:pStyle w:val="Normal"/>
        <w:tabs>
          <w:tab w:val="left" w:pos="1320" w:leader="none"/>
        </w:tabs>
        <w:spacing w:lineRule="auto" w:line="240" w:before="0" w:after="0"/>
        <w:jc w:val="center"/>
        <w:rPr>
          <w:rFonts w:ascii="Times New Roman" w:hAnsi="Times New Roman" w:eastAsia="Times New Roman" w:cs="Times New Roman"/>
          <w:b/>
          <w:b/>
          <w:sz w:val="36"/>
          <w:szCs w:val="36"/>
          <w:lang w:val="uk-UA" w:eastAsia="ru-RU" w:bidi="ar-SA"/>
        </w:rPr>
      </w:pPr>
      <w:r>
        <w:rPr>
          <w:rFonts w:eastAsia="Times New Roman" w:cs="Times New Roman" w:ascii="Times New Roman" w:hAnsi="Times New Roman"/>
          <w:b/>
          <w:sz w:val="36"/>
          <w:szCs w:val="36"/>
          <w:lang w:val="uk-UA" w:eastAsia="ru-RU" w:bidi="ar-SA"/>
        </w:rPr>
        <w:t xml:space="preserve">окремих технічних або процедурних вимог </w:t>
      </w:r>
    </w:p>
    <w:p>
      <w:pPr>
        <w:pStyle w:val="Normal"/>
        <w:tabs>
          <w:tab w:val="left" w:pos="1320" w:leader="none"/>
        </w:tabs>
        <w:spacing w:lineRule="auto" w:line="240" w:before="0" w:after="0"/>
        <w:jc w:val="center"/>
        <w:rPr>
          <w:rFonts w:ascii="Times New Roman" w:hAnsi="Times New Roman" w:eastAsia="Times New Roman" w:cs="Times New Roman"/>
          <w:b/>
          <w:b/>
          <w:sz w:val="36"/>
          <w:szCs w:val="36"/>
          <w:lang w:val="uk-UA" w:eastAsia="ru-RU" w:bidi="he-IL"/>
        </w:rPr>
      </w:pPr>
      <w:r>
        <w:rPr>
          <w:rFonts w:eastAsia="Times New Roman" w:cs="Times New Roman" w:ascii="Times New Roman" w:hAnsi="Times New Roman"/>
          <w:b/>
          <w:sz w:val="36"/>
          <w:szCs w:val="36"/>
          <w:lang w:val="uk-UA" w:eastAsia="ru-RU" w:bidi="ar-SA"/>
        </w:rPr>
        <w:t>авіаційних правил України</w:t>
      </w:r>
    </w:p>
    <w:p>
      <w:pPr>
        <w:pStyle w:val="Normal"/>
        <w:spacing w:before="0" w:after="0"/>
        <w:ind w:firstLine="709"/>
        <w:jc w:val="both"/>
        <w:rPr>
          <w:rFonts w:ascii="Times New Roman" w:hAnsi="Times New Roman" w:cs="Times New Roman"/>
          <w:sz w:val="36"/>
          <w:szCs w:val="36"/>
          <w:lang w:val="uk-UA"/>
        </w:rPr>
      </w:pPr>
      <w:r>
        <w:rPr>
          <w:rFonts w:cs="Times New Roman" w:ascii="Times New Roman" w:hAnsi="Times New Roman"/>
          <w:sz w:val="36"/>
          <w:szCs w:val="36"/>
          <w:lang w:val="uk-UA"/>
        </w:rPr>
      </w:r>
    </w:p>
    <w:p>
      <w:pPr>
        <w:pStyle w:val="Normal"/>
        <w:spacing w:before="0" w:after="0"/>
        <w:jc w:val="center"/>
        <w:rPr>
          <w:rFonts w:ascii="Times New Roman" w:hAnsi="Times New Roman" w:eastAsia="Times New Roman" w:cs="Times New Roman"/>
          <w:b/>
          <w:b/>
          <w:sz w:val="36"/>
          <w:szCs w:val="36"/>
          <w:lang w:val="uk-UA" w:eastAsia="ru-RU"/>
        </w:rPr>
      </w:pPr>
      <w:r>
        <w:rPr>
          <w:rFonts w:eastAsia="Times New Roman" w:cs="Times New Roman" w:ascii="Times New Roman" w:hAnsi="Times New Roman"/>
          <w:b/>
          <w:sz w:val="36"/>
          <w:szCs w:val="36"/>
          <w:lang w:val="uk-UA" w:eastAsia="ru-RU"/>
        </w:rPr>
      </w:r>
    </w:p>
    <w:p>
      <w:pPr>
        <w:pStyle w:val="Normal"/>
        <w:spacing w:before="0" w:after="0"/>
        <w:jc w:val="center"/>
        <w:rPr>
          <w:rFonts w:ascii="Times New Roman" w:hAnsi="Times New Roman" w:eastAsia="Times New Roman" w:cs="Times New Roman"/>
          <w:b/>
          <w:b/>
          <w:sz w:val="36"/>
          <w:szCs w:val="36"/>
          <w:lang w:val="uk-UA" w:eastAsia="ru-RU"/>
        </w:rPr>
      </w:pPr>
      <w:r>
        <w:rPr>
          <w:rFonts w:eastAsia="Times New Roman" w:cs="Times New Roman" w:ascii="Times New Roman" w:hAnsi="Times New Roman"/>
          <w:b/>
          <w:sz w:val="36"/>
          <w:szCs w:val="36"/>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Видання 2</w:t>
      </w:r>
    </w:p>
    <w:p>
      <w:pPr>
        <w:pStyle w:val="Normal"/>
        <w:spacing w:before="0" w:after="0"/>
        <w:jc w:val="center"/>
        <w:rPr>
          <w:rFonts w:ascii="Times New Roman" w:hAnsi="Times New Roman" w:eastAsia="Times New Roman" w:cs="Times New Roman"/>
          <w:szCs w:val="24"/>
          <w:lang w:val="uk-UA" w:eastAsia="ru-RU"/>
        </w:rPr>
      </w:pPr>
      <w:r>
        <w:rPr>
          <w:rFonts w:eastAsia="Times New Roman" w:cs="Times New Roman" w:ascii="Times New Roman" w:hAnsi="Times New Roman"/>
          <w:szCs w:val="24"/>
          <w:lang w:val="uk-UA" w:eastAsia="ru-RU"/>
        </w:rPr>
      </w:r>
    </w:p>
    <w:p>
      <w:pPr>
        <w:pStyle w:val="Normal"/>
        <w:spacing w:before="0" w:after="0"/>
        <w:jc w:val="center"/>
        <w:rPr>
          <w:rFonts w:ascii="Times New Roman" w:hAnsi="Times New Roman" w:eastAsia="Times New Roman" w:cs="Times New Roman"/>
          <w:szCs w:val="24"/>
          <w:lang w:val="uk-UA" w:eastAsia="ru-RU"/>
        </w:rPr>
      </w:pPr>
      <w:r>
        <w:rPr>
          <w:rFonts w:eastAsia="Times New Roman" w:cs="Times New Roman" w:ascii="Times New Roman" w:hAnsi="Times New Roman"/>
          <w:szCs w:val="24"/>
          <w:lang w:val="uk-UA" w:eastAsia="ru-RU"/>
        </w:rPr>
      </w:r>
    </w:p>
    <w:p>
      <w:pPr>
        <w:pStyle w:val="Normal"/>
        <w:spacing w:before="0" w:after="0"/>
        <w:jc w:val="center"/>
        <w:rPr>
          <w:rFonts w:ascii="Times New Roman" w:hAnsi="Times New Roman" w:eastAsia="Times New Roman" w:cs="Times New Roman"/>
          <w:szCs w:val="24"/>
          <w:lang w:val="uk-UA" w:eastAsia="ru-RU"/>
        </w:rPr>
      </w:pPr>
      <w:r>
        <w:rPr>
          <w:rFonts w:eastAsia="Times New Roman" w:cs="Times New Roman" w:ascii="Times New Roman" w:hAnsi="Times New Roman"/>
          <w:szCs w:val="24"/>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Контрольний примірник</w:t>
      </w:r>
    </w:p>
    <w:p>
      <w:pPr>
        <w:pStyle w:val="Normal"/>
        <w:tabs>
          <w:tab w:val="left" w:pos="2552" w:leader="none"/>
        </w:tabs>
        <w:spacing w:lineRule="auto" w:line="240" w:before="0" w:after="0"/>
        <w:jc w:val="center"/>
        <w:rPr>
          <w:rFonts w:ascii="Times New Roman" w:hAnsi="Times New Roman" w:eastAsia="Times New Roman" w:cs="Times New Roman"/>
          <w:b/>
          <w:b/>
          <w:sz w:val="28"/>
          <w:szCs w:val="28"/>
          <w:lang w:val="uk-UA" w:eastAsia="ru-RU" w:bidi="ar-SA"/>
        </w:rPr>
      </w:pPr>
      <w:r>
        <w:rPr>
          <w:rFonts w:eastAsia="Times New Roman" w:cs="Times New Roman" w:ascii="Times New Roman" w:hAnsi="Times New Roman"/>
          <w:b/>
          <w:sz w:val="28"/>
          <w:szCs w:val="28"/>
          <w:lang w:val="uk-UA" w:eastAsia="ru-RU" w:bidi="ar-SA"/>
        </w:rPr>
        <w:t>(електронний документ)</w:t>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szCs w:val="24"/>
          <w:lang w:val="uk-UA" w:eastAsia="ru-RU"/>
        </w:rPr>
      </w:pPr>
      <w:r>
        <w:rPr>
          <w:rFonts w:eastAsia="Times New Roman" w:cs="Times New Roman" w:ascii="Times New Roman" w:hAnsi="Times New Roman"/>
          <w:szCs w:val="24"/>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Київ</w:t>
      </w:r>
    </w:p>
    <w:p>
      <w:pPr>
        <w:sectPr>
          <w:headerReference w:type="default" r:id="rId2"/>
          <w:type w:val="nextPage"/>
          <w:pgSz w:w="11906" w:h="16838"/>
          <w:pgMar w:left="1701" w:right="850" w:header="708" w:top="1134" w:footer="0" w:bottom="1134" w:gutter="0"/>
          <w:pgNumType w:fmt="decimal"/>
          <w:formProt w:val="false"/>
          <w:textDirection w:val="lrTb"/>
          <w:docGrid w:type="default" w:linePitch="464" w:charSpace="0"/>
        </w:sect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 xml:space="preserve">2020 </w:t>
      </w:r>
    </w:p>
    <w:p>
      <w:pPr>
        <w:pStyle w:val="Normal"/>
        <w:numPr>
          <w:ilvl w:val="0"/>
          <w:numId w:val="0"/>
        </w:numPr>
        <w:tabs>
          <w:tab w:val="left" w:pos="2552" w:leader="none"/>
        </w:tabs>
        <w:spacing w:lineRule="auto" w:line="240" w:before="0" w:after="0"/>
        <w:jc w:val="center"/>
        <w:outlineLvl w:val="0"/>
        <w:rPr>
          <w:rFonts w:ascii="Times New Roman" w:hAnsi="Times New Roman" w:eastAsia="Times New Roman" w:cs="Times New Roman"/>
          <w:b/>
          <w:b/>
          <w:sz w:val="28"/>
          <w:szCs w:val="28"/>
          <w:lang w:val="uk-UA" w:eastAsia="ru-RU"/>
        </w:rPr>
      </w:pPr>
      <w:bookmarkStart w:id="0" w:name="_Toc38352888"/>
      <w:bookmarkStart w:id="1" w:name="_Toc37430747"/>
      <w:bookmarkStart w:id="2" w:name="_Toc37430591"/>
      <w:bookmarkStart w:id="3" w:name="_Toc534713442"/>
      <w:bookmarkStart w:id="4" w:name="_Toc526854729"/>
      <w:bookmarkStart w:id="5" w:name="_Toc525219318"/>
      <w:bookmarkStart w:id="6" w:name="_Toc524443012"/>
      <w:bookmarkStart w:id="7" w:name="_Toc523407902"/>
      <w:r>
        <w:rPr>
          <w:rFonts w:eastAsia="Times New Roman" w:cs="Times New Roman" w:ascii="Times New Roman" w:hAnsi="Times New Roman"/>
          <w:b/>
          <w:sz w:val="28"/>
          <w:szCs w:val="28"/>
          <w:lang w:val="uk-UA" w:eastAsia="ru-RU"/>
        </w:rPr>
        <w:t>II. Лист внутрішнього погодження</w:t>
      </w:r>
      <w:bookmarkEnd w:id="0"/>
      <w:bookmarkEnd w:id="1"/>
      <w:bookmarkEnd w:id="2"/>
      <w:bookmarkEnd w:id="3"/>
      <w:bookmarkEnd w:id="4"/>
      <w:bookmarkEnd w:id="5"/>
      <w:bookmarkEnd w:id="6"/>
      <w:bookmarkEnd w:id="7"/>
      <w:r>
        <w:rPr>
          <w:rFonts w:eastAsia="Times New Roman" w:cs="Times New Roman" w:ascii="Times New Roman" w:hAnsi="Times New Roman"/>
          <w:b/>
          <w:sz w:val="28"/>
          <w:szCs w:val="28"/>
          <w:lang w:val="uk-UA" w:eastAsia="ru-RU"/>
        </w:rPr>
        <w:t xml:space="preserve"> </w:t>
      </w:r>
    </w:p>
    <w:p>
      <w:pPr>
        <w:pStyle w:val="Normal"/>
        <w:spacing w:lineRule="auto" w:line="240" w:before="0" w:after="0"/>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tbl>
      <w:tblPr>
        <w:tblW w:w="9781" w:type="dxa"/>
        <w:jc w:val="left"/>
        <w:tblInd w:w="0" w:type="dxa"/>
        <w:tblBorders/>
        <w:tblCellMar>
          <w:top w:w="0" w:type="dxa"/>
          <w:left w:w="108" w:type="dxa"/>
          <w:bottom w:w="0" w:type="dxa"/>
          <w:right w:w="108" w:type="dxa"/>
        </w:tblCellMar>
        <w:tblLook w:firstRow="1" w:noVBand="0" w:lastRow="1" w:firstColumn="1" w:lastColumn="1" w:noHBand="0" w:val="01e0"/>
      </w:tblPr>
      <w:tblGrid>
        <w:gridCol w:w="4535"/>
        <w:gridCol w:w="1985"/>
        <w:gridCol w:w="3261"/>
      </w:tblGrid>
      <w:tr>
        <w:trPr/>
        <w:tc>
          <w:tcPr>
            <w:tcW w:w="4535"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tab/>
            </w:r>
          </w:p>
        </w:tc>
        <w:tc>
          <w:tcPr>
            <w:tcW w:w="1985" w:type="dxa"/>
            <w:tcBorders/>
            <w:shd w:fill="auto" w:val="clear"/>
          </w:tcPr>
          <w:p>
            <w:pPr>
              <w:pStyle w:val="Normal"/>
              <w:spacing w:lineRule="auto" w:line="240" w:before="0" w:after="0"/>
              <w:ind w:left="-115"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t xml:space="preserve">Затверджено </w:t>
            </w:r>
          </w:p>
        </w:tc>
        <w:tc>
          <w:tcPr>
            <w:tcW w:w="3261"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tc>
      </w:tr>
      <w:tr>
        <w:trPr/>
        <w:tc>
          <w:tcPr>
            <w:tcW w:w="4535" w:type="dxa"/>
            <w:tcBorders/>
            <w:shd w:fill="auto" w:val="clear"/>
          </w:tcPr>
          <w:p>
            <w:pPr>
              <w:pStyle w:val="Normal"/>
              <w:spacing w:lineRule="auto" w:line="240" w:before="0" w:after="0"/>
              <w:rPr>
                <w:rFonts w:ascii="Times New Roman" w:hAnsi="Times New Roman" w:eastAsia="Calibri" w:cs="Times New Roman"/>
                <w:bCs/>
                <w:i/>
                <w:i/>
                <w:sz w:val="28"/>
                <w:szCs w:val="28"/>
                <w:lang w:val="uk-UA" w:eastAsia="ru-RU"/>
              </w:rPr>
            </w:pPr>
            <w:r>
              <w:rPr>
                <w:rFonts w:eastAsia="Calibri" w:cs="Times New Roman" w:ascii="Times New Roman" w:hAnsi="Times New Roman"/>
                <w:bCs/>
                <w:sz w:val="28"/>
                <w:szCs w:val="28"/>
                <w:lang w:val="uk-UA" w:eastAsia="ru-RU"/>
              </w:rPr>
              <w:t>Голова Державіаслужби</w:t>
            </w:r>
          </w:p>
        </w:tc>
        <w:tc>
          <w:tcPr>
            <w:tcW w:w="1985" w:type="dxa"/>
            <w:tcBorders/>
            <w:shd w:fill="auto" w:val="clear"/>
          </w:tcPr>
          <w:p>
            <w:pPr>
              <w:pStyle w:val="Normal"/>
              <w:spacing w:lineRule="auto" w:line="240" w:before="0" w:after="0"/>
              <w:ind w:left="-115" w:hanging="0"/>
              <w:jc w:val="center"/>
              <w:rPr>
                <w:rFonts w:ascii="Times New Roman" w:hAnsi="Times New Roman" w:eastAsia="Calibri" w:cs="Times New Roman"/>
                <w:sz w:val="28"/>
                <w:szCs w:val="28"/>
                <w:lang w:val="uk-UA" w:eastAsia="ru-RU"/>
              </w:rPr>
            </w:pPr>
            <w:r>
              <w:rPr>
                <w:rFonts w:eastAsia="Calibri" w:cs="Times New Roman" w:ascii="Times New Roman" w:hAnsi="Times New Roman"/>
                <w:sz w:val="28"/>
                <w:szCs w:val="28"/>
                <w:lang w:val="uk-UA" w:eastAsia="ru-RU"/>
              </w:rPr>
            </w:r>
          </w:p>
        </w:tc>
        <w:tc>
          <w:tcPr>
            <w:tcW w:w="3261" w:type="dxa"/>
            <w:tcBorders/>
            <w:shd w:fill="auto" w:val="clear"/>
          </w:tcPr>
          <w:p>
            <w:pPr>
              <w:pStyle w:val="Normal"/>
              <w:spacing w:lineRule="auto" w:line="240" w:before="0" w:after="0"/>
              <w:rPr>
                <w:rFonts w:ascii="Times New Roman" w:hAnsi="Times New Roman" w:eastAsia="Calibri" w:cs="Times New Roman"/>
                <w:bCs/>
                <w:i/>
                <w:i/>
                <w:sz w:val="28"/>
                <w:szCs w:val="28"/>
                <w:lang w:val="uk-UA" w:eastAsia="ru-RU"/>
              </w:rPr>
            </w:pPr>
            <w:r>
              <w:rPr>
                <w:rFonts w:eastAsia="Calibri" w:cs="Times New Roman" w:ascii="Times New Roman" w:hAnsi="Times New Roman"/>
                <w:bCs/>
                <w:sz w:val="28"/>
                <w:szCs w:val="28"/>
                <w:lang w:val="uk-UA" w:eastAsia="ru-RU"/>
              </w:rPr>
              <w:t>Олександр БІЛЬЧУК</w:t>
            </w:r>
          </w:p>
        </w:tc>
      </w:tr>
      <w:tr>
        <w:trPr/>
        <w:tc>
          <w:tcPr>
            <w:tcW w:w="4535"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bCs/>
                <w:sz w:val="28"/>
                <w:szCs w:val="28"/>
                <w:lang w:val="uk-UA" w:eastAsia="ru-RU"/>
              </w:rPr>
              <w:t>В.о. Першого заступника Голови Державіаслужби</w:t>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 xml:space="preserve">Заступник директора </w:t>
            </w:r>
            <w:bookmarkStart w:id="8" w:name="_Hlk37928306"/>
            <w:r>
              <w:rPr>
                <w:rFonts w:eastAsia="Calibri" w:cs="Times New Roman" w:ascii="Times New Roman" w:hAnsi="Times New Roman"/>
                <w:sz w:val="28"/>
                <w:szCs w:val="28"/>
                <w:lang w:val="uk-UA"/>
              </w:rPr>
              <w:t>департаменту</w:t>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авіаційних перевезень, аеропортів та міжнародного</w:t>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співробітництва</w:t>
            </w:r>
            <w:bookmarkEnd w:id="8"/>
            <w:r>
              <w:rPr>
                <w:rFonts w:eastAsia="Calibri" w:cs="Times New Roman" w:ascii="Times New Roman" w:hAnsi="Times New Roman"/>
                <w:sz w:val="28"/>
                <w:szCs w:val="28"/>
                <w:lang w:val="uk-UA"/>
              </w:rPr>
              <w:t xml:space="preserve"> – начальник управління аеродромів та аеропортів </w:t>
            </w:r>
            <w:r>
              <w:rPr>
                <w:rFonts w:eastAsia="Calibri" w:cs="Times New Roman" w:ascii="Times New Roman" w:hAnsi="Times New Roman"/>
                <w:bCs/>
                <w:sz w:val="28"/>
                <w:szCs w:val="28"/>
                <w:lang w:val="uk-UA" w:eastAsia="ru-RU"/>
              </w:rPr>
              <w:t>– державний інспектор з авіаційного нагляду за безпекою авіації</w:t>
            </w:r>
            <w:r>
              <w:rPr>
                <w:rFonts w:eastAsia="Calibri" w:cs="Times New Roman" w:ascii="Times New Roman" w:hAnsi="Times New Roman"/>
                <w:sz w:val="28"/>
                <w:szCs w:val="28"/>
                <w:lang w:val="uk-UA"/>
              </w:rPr>
              <w:tab/>
            </w:r>
            <w:bookmarkStart w:id="9" w:name="_Hlk37928226"/>
            <w:bookmarkEnd w:id="9"/>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Начальник відділу нагляду за діяльністю експлуатанта  аеродрому – державний інспектор з авіаційного нагляду за безпекою авіації</w:t>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Начальник відділу сертифікації суб'єктів аеропортової діяльності – державний інспектор з авіаційного нагляду за безпекою авіації</w:t>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t>Начальник відділу аварійно-рятувального та протипожежного забезпечення</w:t>
            </w:r>
            <w:r>
              <w:rPr>
                <w:rFonts w:eastAsia="Calibri" w:cs="Times New Roman" w:ascii="Times New Roman" w:hAnsi="Times New Roman"/>
                <w:bCs/>
                <w:sz w:val="28"/>
                <w:szCs w:val="28"/>
                <w:lang w:val="uk-UA" w:eastAsia="ru-RU"/>
              </w:rPr>
              <w:t>– державний інспектор з авіаційного нагляду за безпекою авіації</w:t>
            </w:r>
          </w:p>
          <w:p>
            <w:pPr>
              <w:pStyle w:val="Normal"/>
              <w:spacing w:lineRule="auto" w:line="240" w:before="0" w:after="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tc>
        <w:tc>
          <w:tcPr>
            <w:tcW w:w="1985" w:type="dxa"/>
            <w:tcBorders/>
            <w:shd w:fill="auto" w:val="clear"/>
          </w:tcPr>
          <w:p>
            <w:pPr>
              <w:pStyle w:val="Normal"/>
              <w:spacing w:lineRule="auto" w:line="240" w:before="0" w:after="0"/>
              <w:ind w:left="-115" w:hanging="0"/>
              <w:jc w:val="center"/>
              <w:rPr>
                <w:rFonts w:ascii="Times New Roman" w:hAnsi="Times New Roman" w:eastAsia="Calibri" w:cs="Times New Roman"/>
                <w:b/>
                <w:b/>
                <w:sz w:val="28"/>
                <w:szCs w:val="28"/>
                <w:lang w:val="uk-UA" w:eastAsia="ru-RU"/>
              </w:rPr>
            </w:pPr>
            <w:r>
              <w:rPr>
                <w:rFonts w:eastAsia="Calibri" w:cs="Times New Roman" w:ascii="Times New Roman" w:hAnsi="Times New Roman"/>
                <w:b/>
                <w:sz w:val="28"/>
                <w:szCs w:val="28"/>
                <w:lang w:val="uk-UA" w:eastAsia="ru-RU"/>
              </w:rPr>
            </w:r>
          </w:p>
          <w:p>
            <w:pPr>
              <w:pStyle w:val="Normal"/>
              <w:spacing w:lineRule="auto" w:line="240" w:before="0" w:after="0"/>
              <w:ind w:left="-115" w:hanging="0"/>
              <w:jc w:val="center"/>
              <w:rPr>
                <w:rFonts w:ascii="Times New Roman" w:hAnsi="Times New Roman" w:eastAsia="Calibri" w:cs="Times New Roman"/>
                <w:b/>
                <w:b/>
                <w:sz w:val="28"/>
                <w:szCs w:val="28"/>
                <w:lang w:val="uk-UA" w:eastAsia="ru-RU"/>
              </w:rPr>
            </w:pPr>
            <w:r>
              <w:rPr>
                <w:rFonts w:eastAsia="Calibri" w:cs="Times New Roman" w:ascii="Times New Roman" w:hAnsi="Times New Roman"/>
                <w:b/>
                <w:sz w:val="28"/>
                <w:szCs w:val="28"/>
                <w:lang w:val="uk-UA" w:eastAsia="ru-RU"/>
              </w:rPr>
              <w:t>Погоджено</w:t>
            </w:r>
          </w:p>
          <w:p>
            <w:pPr>
              <w:pStyle w:val="Normal"/>
              <w:spacing w:lineRule="auto" w:line="240" w:before="0" w:after="0"/>
              <w:ind w:left="-115" w:hanging="0"/>
              <w:jc w:val="center"/>
              <w:rPr>
                <w:rFonts w:ascii="Times New Roman" w:hAnsi="Times New Roman" w:eastAsia="Calibri" w:cs="Times New Roman"/>
                <w:b/>
                <w:b/>
                <w:sz w:val="28"/>
                <w:szCs w:val="28"/>
                <w:lang w:val="uk-UA" w:eastAsia="ru-RU"/>
              </w:rPr>
            </w:pPr>
            <w:r>
              <w:rPr>
                <w:rFonts w:eastAsia="Calibri" w:cs="Times New Roman" w:ascii="Times New Roman" w:hAnsi="Times New Roman"/>
                <w:b/>
                <w:sz w:val="28"/>
                <w:szCs w:val="28"/>
                <w:lang w:val="uk-UA" w:eastAsia="ru-RU"/>
              </w:rPr>
            </w:r>
          </w:p>
          <w:p>
            <w:pPr>
              <w:pStyle w:val="Normal"/>
              <w:spacing w:lineRule="auto" w:line="240" w:before="0" w:after="0"/>
              <w:ind w:left="-115" w:hanging="0"/>
              <w:jc w:val="center"/>
              <w:rPr>
                <w:rFonts w:ascii="Times New Roman" w:hAnsi="Times New Roman" w:eastAsia="Calibri" w:cs="Times New Roman"/>
                <w:b/>
                <w:b/>
                <w:sz w:val="28"/>
                <w:szCs w:val="28"/>
                <w:lang w:val="uk-UA" w:eastAsia="ru-RU"/>
              </w:rPr>
            </w:pPr>
            <w:r>
              <w:rPr>
                <w:rFonts w:eastAsia="Calibri" w:cs="Times New Roman" w:ascii="Times New Roman" w:hAnsi="Times New Roman"/>
                <w:b/>
                <w:sz w:val="28"/>
                <w:szCs w:val="28"/>
                <w:lang w:val="uk-UA" w:eastAsia="ru-RU"/>
              </w:rPr>
            </w:r>
          </w:p>
          <w:p>
            <w:pPr>
              <w:pStyle w:val="Normal"/>
              <w:spacing w:lineRule="auto" w:line="240" w:before="0" w:after="0"/>
              <w:ind w:left="-115" w:hanging="0"/>
              <w:jc w:val="center"/>
              <w:rPr>
                <w:rFonts w:ascii="Times New Roman" w:hAnsi="Times New Roman" w:eastAsia="Calibri" w:cs="Times New Roman"/>
                <w:b/>
                <w:b/>
                <w:sz w:val="28"/>
                <w:szCs w:val="28"/>
                <w:lang w:val="uk-UA" w:eastAsia="ru-RU"/>
              </w:rPr>
            </w:pPr>
            <w:r>
              <w:rPr>
                <w:rFonts w:eastAsia="Calibri" w:cs="Times New Roman" w:ascii="Times New Roman" w:hAnsi="Times New Roman"/>
                <w:b/>
                <w:sz w:val="28"/>
                <w:szCs w:val="28"/>
                <w:lang w:val="uk-UA" w:eastAsia="ru-RU"/>
              </w:rPr>
            </w:r>
          </w:p>
        </w:tc>
        <w:tc>
          <w:tcPr>
            <w:tcW w:w="3261"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bCs/>
                <w:sz w:val="28"/>
                <w:szCs w:val="28"/>
                <w:lang w:val="uk-UA" w:eastAsia="ru-RU"/>
              </w:rPr>
              <w:t>Сергій КОРШУК</w:t>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sz w:val="28"/>
                <w:szCs w:val="28"/>
                <w:lang w:val="uk-UA"/>
              </w:rPr>
              <w:t>Григорій ГОЛОДНЯК</w:t>
            </w:r>
            <w:r>
              <w:rPr>
                <w:rFonts w:eastAsia="Calibri" w:cs="Times New Roman" w:ascii="Times New Roman" w:hAnsi="Times New Roman"/>
                <w:bCs/>
                <w:sz w:val="28"/>
                <w:szCs w:val="28"/>
                <w:lang w:val="uk-UA" w:eastAsia="ru-RU"/>
              </w:rPr>
              <w:t xml:space="preserve"> </w:t>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bCs/>
                <w:sz w:val="28"/>
                <w:szCs w:val="28"/>
                <w:lang w:val="uk-UA" w:eastAsia="ru-RU"/>
              </w:rPr>
              <w:t>Леся ГРИГОР’ЄВА</w:t>
            </w:r>
          </w:p>
          <w:p>
            <w:pPr>
              <w:pStyle w:val="Normal"/>
              <w:spacing w:lineRule="auto" w:line="240" w:before="0" w:after="0"/>
              <w:ind w:left="34" w:hanging="0"/>
              <w:rPr>
                <w:rFonts w:ascii="Times New Roman" w:hAnsi="Times New Roman" w:eastAsia="Calibri" w:cs="Times New Roman"/>
                <w:sz w:val="28"/>
                <w:szCs w:val="28"/>
                <w:lang w:val="uk-UA"/>
              </w:rPr>
            </w:pPr>
            <w:r>
              <w:rPr>
                <w:rFonts w:eastAsia="Calibri" w:cs="Times New Roman" w:ascii="Times New Roman" w:hAnsi="Times New Roman"/>
                <w:sz w:val="28"/>
                <w:szCs w:val="28"/>
                <w:lang w:val="uk-UA"/>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t>Віктор КОРДЯНІН</w:t>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34" w:hanging="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t>Олег ДІЦУЛ</w:t>
            </w:r>
          </w:p>
        </w:tc>
      </w:tr>
      <w:tr>
        <w:trPr/>
        <w:tc>
          <w:tcPr>
            <w:tcW w:w="4535" w:type="dxa"/>
            <w:tcBorders/>
            <w:shd w:fill="auto" w:val="clear"/>
          </w:tcPr>
          <w:p>
            <w:pPr>
              <w:pStyle w:val="Normal"/>
              <w:spacing w:lineRule="auto" w:line="240" w:before="0" w:after="0"/>
              <w:ind w:left="240" w:hanging="0"/>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t xml:space="preserve">Заступник начальника управління – </w:t>
            </w:r>
          </w:p>
          <w:p>
            <w:pPr>
              <w:pStyle w:val="Normal"/>
              <w:spacing w:lineRule="auto" w:line="240" w:before="0" w:after="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t xml:space="preserve">начальник відділу сертифікації </w:t>
            </w:r>
          </w:p>
          <w:p>
            <w:pPr>
              <w:pStyle w:val="Normal"/>
              <w:spacing w:lineRule="auto" w:line="240" w:before="0" w:after="0"/>
              <w:rPr>
                <w:lang w:val="ru-RU"/>
              </w:rPr>
            </w:pPr>
            <w:r>
              <w:rPr>
                <w:rFonts w:eastAsia="Calibri" w:cs="Times New Roman" w:ascii="Times New Roman" w:hAnsi="Times New Roman"/>
                <w:bCs/>
                <w:sz w:val="28"/>
                <w:szCs w:val="28"/>
                <w:lang w:val="uk-UA" w:eastAsia="ru-RU"/>
              </w:rPr>
              <w:t>аеродромів – державний інспектор з авіаційного нагляду за безпекою авіації</w:t>
            </w:r>
            <w:r>
              <w:rPr>
                <w:lang w:val="ru-RU"/>
              </w:rPr>
              <w:t xml:space="preserve">                                                        </w:t>
            </w:r>
          </w:p>
        </w:tc>
        <w:tc>
          <w:tcPr>
            <w:tcW w:w="1985"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t>Розроблено</w:t>
            </w:r>
          </w:p>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tc>
        <w:tc>
          <w:tcPr>
            <w:tcW w:w="3261" w:type="dxa"/>
            <w:tcBorders/>
            <w:shd w:fill="auto" w:val="clear"/>
          </w:tcPr>
          <w:p>
            <w:pPr>
              <w:pStyle w:val="Normal"/>
              <w:spacing w:lineRule="auto" w:line="240" w:before="0" w:after="0"/>
              <w:ind w:left="240" w:hanging="0"/>
              <w:jc w:val="center"/>
              <w:rPr>
                <w:rFonts w:ascii="Times New Roman" w:hAnsi="Times New Roman" w:eastAsia="Calibri" w:cs="Times New Roman"/>
                <w:b/>
                <w:b/>
                <w:bCs/>
                <w:sz w:val="28"/>
                <w:szCs w:val="28"/>
                <w:lang w:val="uk-UA" w:eastAsia="ru-RU"/>
              </w:rPr>
            </w:pPr>
            <w:r>
              <w:rPr>
                <w:rFonts w:eastAsia="Calibri" w:cs="Times New Roman" w:ascii="Times New Roman" w:hAnsi="Times New Roman"/>
                <w:b/>
                <w:bCs/>
                <w:sz w:val="28"/>
                <w:szCs w:val="28"/>
                <w:lang w:val="uk-UA" w:eastAsia="ru-RU"/>
              </w:rPr>
            </w:r>
          </w:p>
          <w:p>
            <w:pPr>
              <w:pStyle w:val="Normal"/>
              <w:spacing w:lineRule="auto" w:line="240" w:before="0" w:after="0"/>
              <w:ind w:left="240" w:hanging="0"/>
              <w:jc w:val="right"/>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240" w:hanging="0"/>
              <w:jc w:val="right"/>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240" w:hanging="0"/>
              <w:jc w:val="right"/>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ind w:left="240" w:hanging="0"/>
              <w:jc w:val="right"/>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r>
          </w:p>
          <w:p>
            <w:pPr>
              <w:pStyle w:val="Normal"/>
              <w:spacing w:lineRule="auto" w:line="240" w:before="0" w:after="0"/>
              <w:rPr>
                <w:rFonts w:ascii="Times New Roman" w:hAnsi="Times New Roman" w:eastAsia="Calibri" w:cs="Times New Roman"/>
                <w:bCs/>
                <w:sz w:val="28"/>
                <w:szCs w:val="28"/>
                <w:lang w:val="uk-UA" w:eastAsia="ru-RU"/>
              </w:rPr>
            </w:pPr>
            <w:r>
              <w:rPr>
                <w:rFonts w:eastAsia="Calibri" w:cs="Times New Roman" w:ascii="Times New Roman" w:hAnsi="Times New Roman"/>
                <w:bCs/>
                <w:sz w:val="28"/>
                <w:szCs w:val="28"/>
                <w:lang w:val="uk-UA" w:eastAsia="ru-RU"/>
              </w:rPr>
              <w:t>Ганна ІДРІСОВА</w:t>
            </w:r>
            <w:bookmarkStart w:id="10" w:name="_Toc497913424"/>
            <w:bookmarkEnd w:id="10"/>
          </w:p>
        </w:tc>
      </w:tr>
    </w:tbl>
    <w:p>
      <w:pPr>
        <w:sectPr>
          <w:headerReference w:type="default" r:id="rId3"/>
          <w:footerReference w:type="default" r:id="rId4"/>
          <w:type w:val="nextPage"/>
          <w:pgSz w:w="11906" w:h="16838"/>
          <w:pgMar w:left="1701" w:right="850" w:header="708" w:top="1134" w:footer="129" w:bottom="1134" w:gutter="0"/>
          <w:pgNumType w:fmt="decimal"/>
          <w:formProt w:val="false"/>
          <w:textDirection w:val="lrTb"/>
          <w:docGrid w:type="default" w:linePitch="464" w:charSpace="0"/>
        </w:sectPr>
        <w:pStyle w:val="12"/>
        <w:rPr/>
      </w:pPr>
      <w:r>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12" w:name="_Toc37430749"/>
      <w:bookmarkStart w:id="13" w:name="_Toc37430594"/>
      <w:bookmarkStart w:id="14" w:name="_Toc534713445"/>
      <w:bookmarkStart w:id="15" w:name="_Toc526854732"/>
      <w:bookmarkStart w:id="16" w:name="_Toc525219321"/>
      <w:bookmarkStart w:id="17" w:name="_Toc524443015"/>
      <w:bookmarkStart w:id="18" w:name="_Toc523407905"/>
      <w:bookmarkStart w:id="19" w:name="_Toc38352889"/>
      <w:r>
        <w:rPr>
          <w:rFonts w:eastAsia="Times New Roman" w:cs="Times New Roman" w:ascii="Times New Roman" w:hAnsi="Times New Roman"/>
          <w:b/>
          <w:sz w:val="28"/>
          <w:szCs w:val="28"/>
          <w:lang w:val="uk-UA" w:eastAsia="ru-RU"/>
        </w:rPr>
        <w:t>ІІІ. Зміст</w:t>
      </w:r>
      <w:bookmarkEnd w:id="19"/>
    </w:p>
    <w:p>
      <w:pPr>
        <w:pStyle w:val="Normal"/>
        <w:spacing w:lineRule="auto" w:line="240" w:before="0" w:after="0"/>
        <w:rPr/>
      </w:pPr>
      <w:bookmarkStart w:id="20" w:name="_Toc38352555"/>
      <w:r>
        <w:rPr>
          <w:rFonts w:eastAsia="Times New Roman" w:cs="Times New Roman" w:ascii="Times New Roman" w:hAnsi="Times New Roman"/>
          <w:bCs/>
          <w:szCs w:val="24"/>
          <w:lang w:val="uk-UA" w:eastAsia="ru-RU"/>
        </w:rPr>
        <w:t>І. ТИТУЛЬНИЙ ЛИСТ ……..…………………………………………………………………….. 1</w:t>
      </w:r>
      <w:bookmarkEnd w:id="20"/>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r>
        <w:fldChar w:fldCharType="begin"/>
      </w:r>
      <w:r>
        <w:rPr>
          <w:webHidden/>
          <w:rStyle w:val="Style15"/>
          <w:b w:val="false"/>
          <w:rFonts w:eastAsia="Times New Roman" w:cs="Times New Roman" w:ascii="Times New Roman" w:hAnsi="Times New Roman"/>
        </w:rPr>
        <w:instrText> TOC \z \o "1-3" \u \h</w:instrText>
      </w:r>
      <w:r>
        <w:rPr>
          <w:webHidden/>
          <w:rStyle w:val="Style15"/>
          <w:b w:val="false"/>
          <w:rFonts w:eastAsia="Times New Roman" w:cs="Times New Roman" w:ascii="Times New Roman" w:hAnsi="Times New Roman"/>
        </w:rPr>
        <w:fldChar w:fldCharType="separate"/>
      </w:r>
      <w:hyperlink w:anchor="_Toc38352888">
        <w:r>
          <w:rPr>
            <w:webHidden/>
            <w:rStyle w:val="Style15"/>
            <w:rFonts w:eastAsia="Times New Roman" w:cs="Times New Roman" w:ascii="Times New Roman" w:hAnsi="Times New Roman"/>
            <w:b w:val="false"/>
            <w:lang w:val="uk-UA" w:eastAsia="ru-RU"/>
          </w:rPr>
          <w:t>II. Лист внутрішнього погодження</w:t>
        </w:r>
        <w:r>
          <w:rPr>
            <w:webHidden/>
          </w:rPr>
          <w:fldChar w:fldCharType="begin"/>
        </w:r>
        <w:r>
          <w:rPr>
            <w:webHidden/>
          </w:rPr>
          <w:instrText>PAGEREF _Toc38352888 \h</w:instrText>
        </w:r>
        <w:r>
          <w:rPr>
            <w:webHidden/>
          </w:rPr>
          <w:fldChar w:fldCharType="separate"/>
        </w:r>
        <w:r>
          <w:rPr>
            <w:rStyle w:val="Style15"/>
            <w:rFonts w:cs="Times New Roman" w:ascii="Times New Roman" w:hAnsi="Times New Roman"/>
            <w:b w:val="false"/>
            <w:vanish w:val="false"/>
          </w:rPr>
          <w:tab/>
          <w:t>2</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89">
        <w:r>
          <w:rPr>
            <w:webHidden/>
            <w:rStyle w:val="Style15"/>
            <w:rFonts w:eastAsia="Times New Roman" w:cs="Times New Roman" w:ascii="Times New Roman" w:hAnsi="Times New Roman"/>
            <w:b w:val="false"/>
            <w:lang w:val="uk-UA" w:eastAsia="ru-RU"/>
          </w:rPr>
          <w:t>ІІІ. Зміст</w:t>
        </w:r>
        <w:r>
          <w:rPr>
            <w:webHidden/>
          </w:rPr>
          <w:fldChar w:fldCharType="begin"/>
        </w:r>
        <w:r>
          <w:rPr>
            <w:webHidden/>
          </w:rPr>
          <w:instrText>PAGEREF _Toc38352889 \h</w:instrText>
        </w:r>
        <w:r>
          <w:rPr>
            <w:webHidden/>
          </w:rPr>
          <w:fldChar w:fldCharType="separate"/>
        </w:r>
        <w:r>
          <w:rPr>
            <w:rStyle w:val="Style15"/>
            <w:rFonts w:cs="Times New Roman" w:ascii="Times New Roman" w:hAnsi="Times New Roman"/>
            <w:b w:val="false"/>
            <w:vanish w:val="false"/>
          </w:rPr>
          <w:tab/>
          <w:t>3</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0">
        <w:r>
          <w:rPr>
            <w:webHidden/>
            <w:rStyle w:val="Style15"/>
            <w:rFonts w:eastAsia="Times New Roman" w:cs="Times New Roman" w:ascii="Times New Roman" w:hAnsi="Times New Roman"/>
            <w:b w:val="false"/>
            <w:lang w:val="uk-UA" w:eastAsia="ru-RU"/>
          </w:rPr>
          <w:t>IV. Перелік діючих сторінок</w:t>
        </w:r>
        <w:r>
          <w:rPr>
            <w:webHidden/>
          </w:rPr>
          <w:fldChar w:fldCharType="begin"/>
        </w:r>
        <w:r>
          <w:rPr>
            <w:webHidden/>
          </w:rPr>
          <w:instrText>PAGEREF _Toc38352890 \h</w:instrText>
        </w:r>
        <w:r>
          <w:rPr>
            <w:webHidden/>
          </w:rPr>
          <w:fldChar w:fldCharType="separate"/>
        </w:r>
        <w:r>
          <w:rPr>
            <w:rStyle w:val="Style15"/>
            <w:rFonts w:cs="Times New Roman" w:ascii="Times New Roman" w:hAnsi="Times New Roman"/>
            <w:b w:val="false"/>
            <w:vanish w:val="false"/>
          </w:rPr>
          <w:tab/>
          <w:t>4</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1">
        <w:r>
          <w:rPr>
            <w:webHidden/>
            <w:rStyle w:val="Style15"/>
            <w:rFonts w:eastAsia="Times New Roman" w:cs="Times New Roman" w:ascii="Times New Roman" w:hAnsi="Times New Roman"/>
            <w:b w:val="false"/>
            <w:lang w:val="uk-UA" w:eastAsia="ru-RU"/>
          </w:rPr>
          <w:t>V. Перелік введених видань/ревізій</w:t>
        </w:r>
        <w:r>
          <w:rPr>
            <w:webHidden/>
          </w:rPr>
          <w:fldChar w:fldCharType="begin"/>
        </w:r>
        <w:r>
          <w:rPr>
            <w:webHidden/>
          </w:rPr>
          <w:instrText>PAGEREF _Toc38352891 \h</w:instrText>
        </w:r>
        <w:r>
          <w:rPr>
            <w:webHidden/>
          </w:rPr>
          <w:fldChar w:fldCharType="separate"/>
        </w:r>
        <w:r>
          <w:rPr>
            <w:rStyle w:val="Style15"/>
            <w:rFonts w:cs="Times New Roman" w:ascii="Times New Roman" w:hAnsi="Times New Roman"/>
            <w:b w:val="false"/>
            <w:vanish w:val="false"/>
          </w:rPr>
          <w:tab/>
          <w:t>5</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2">
        <w:r>
          <w:rPr>
            <w:webHidden/>
            <w:rStyle w:val="Style15"/>
            <w:rFonts w:eastAsia="Times New Roman" w:cs="Times New Roman" w:ascii="Times New Roman" w:hAnsi="Times New Roman"/>
            <w:b w:val="false"/>
            <w:lang w:val="uk-UA" w:eastAsia="ru-RU"/>
          </w:rPr>
          <w:t>VI. Перелік утримувачів</w:t>
        </w:r>
        <w:r>
          <w:rPr>
            <w:webHidden/>
          </w:rPr>
          <w:fldChar w:fldCharType="begin"/>
        </w:r>
        <w:r>
          <w:rPr>
            <w:webHidden/>
          </w:rPr>
          <w:instrText>PAGEREF _Toc38352892 \h</w:instrText>
        </w:r>
        <w:r>
          <w:rPr>
            <w:webHidden/>
          </w:rPr>
          <w:fldChar w:fldCharType="separate"/>
        </w:r>
        <w:r>
          <w:rPr>
            <w:rStyle w:val="Style15"/>
            <w:rFonts w:cs="Times New Roman" w:ascii="Times New Roman" w:hAnsi="Times New Roman"/>
            <w:b w:val="false"/>
            <w:vanish w:val="false"/>
          </w:rPr>
          <w:tab/>
          <w:t>6</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3">
        <w:r>
          <w:rPr>
            <w:webHidden/>
            <w:rStyle w:val="Style15"/>
            <w:rFonts w:eastAsia="Times New Roman" w:cs="Times New Roman" w:ascii="Times New Roman" w:hAnsi="Times New Roman"/>
            <w:b w:val="false"/>
            <w:lang w:val="uk-UA" w:eastAsia="ru-RU"/>
          </w:rPr>
          <w:t>VII. Використані скорочення</w:t>
        </w:r>
        <w:r>
          <w:rPr>
            <w:webHidden/>
          </w:rPr>
          <w:fldChar w:fldCharType="begin"/>
        </w:r>
        <w:r>
          <w:rPr>
            <w:webHidden/>
          </w:rPr>
          <w:instrText>PAGEREF _Toc38352893 \h</w:instrText>
        </w:r>
        <w:r>
          <w:rPr>
            <w:webHidden/>
          </w:rPr>
          <w:fldChar w:fldCharType="separate"/>
        </w:r>
        <w:r>
          <w:rPr>
            <w:rStyle w:val="Style15"/>
            <w:rFonts w:cs="Times New Roman" w:ascii="Times New Roman" w:hAnsi="Times New Roman"/>
            <w:b w:val="false"/>
            <w:vanish w:val="false"/>
          </w:rPr>
          <w:tab/>
          <w:t>7</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4">
        <w:r>
          <w:rPr>
            <w:webHidden/>
            <w:rStyle w:val="Style15"/>
            <w:rFonts w:eastAsia="Times New Roman" w:cs="Times New Roman" w:ascii="Times New Roman" w:hAnsi="Times New Roman"/>
            <w:b w:val="false"/>
            <w:lang w:val="uk-UA" w:eastAsia="ru-RU"/>
          </w:rPr>
          <w:t>VIII. Визначення термінів</w:t>
        </w:r>
        <w:r>
          <w:rPr>
            <w:webHidden/>
          </w:rPr>
          <w:fldChar w:fldCharType="begin"/>
        </w:r>
        <w:r>
          <w:rPr>
            <w:webHidden/>
          </w:rPr>
          <w:instrText>PAGEREF _Toc38352894 \h</w:instrText>
        </w:r>
        <w:r>
          <w:rPr>
            <w:webHidden/>
          </w:rPr>
          <w:fldChar w:fldCharType="separate"/>
        </w:r>
        <w:r>
          <w:rPr>
            <w:rStyle w:val="Style15"/>
            <w:rFonts w:cs="Times New Roman" w:ascii="Times New Roman" w:hAnsi="Times New Roman"/>
            <w:b w:val="false"/>
            <w:vanish w:val="false"/>
          </w:rPr>
          <w:tab/>
          <w:t>8</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5">
        <w:r>
          <w:rPr>
            <w:webHidden/>
            <w:rStyle w:val="Style15"/>
            <w:rFonts w:eastAsia="Times New Roman" w:cs="Times New Roman" w:ascii="Times New Roman" w:hAnsi="Times New Roman"/>
            <w:b w:val="false"/>
            <w:lang w:val="uk-UA" w:eastAsia="ru-RU"/>
          </w:rPr>
          <w:t>IX. Нормативні посилання та пов’язані документи</w:t>
        </w:r>
        <w:r>
          <w:rPr>
            <w:webHidden/>
          </w:rPr>
          <w:fldChar w:fldCharType="begin"/>
        </w:r>
        <w:r>
          <w:rPr>
            <w:webHidden/>
          </w:rPr>
          <w:instrText>PAGEREF _Toc38352895 \h</w:instrText>
        </w:r>
        <w:r>
          <w:rPr>
            <w:webHidden/>
          </w:rPr>
          <w:fldChar w:fldCharType="separate"/>
        </w:r>
        <w:r>
          <w:rPr>
            <w:rStyle w:val="Style15"/>
            <w:rFonts w:cs="Times New Roman" w:ascii="Times New Roman" w:hAnsi="Times New Roman"/>
            <w:b w:val="false"/>
            <w:vanish w:val="false"/>
          </w:rPr>
          <w:tab/>
          <w:t>9</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6">
        <w:r>
          <w:rPr>
            <w:webHidden/>
            <w:rStyle w:val="Style15"/>
            <w:rFonts w:eastAsia="Times New Roman" w:cs="Times New Roman" w:ascii="Times New Roman" w:hAnsi="Times New Roman"/>
            <w:b w:val="false"/>
            <w:lang w:val="uk-UA" w:eastAsia="ru-RU"/>
          </w:rPr>
          <w:t xml:space="preserve">X. </w:t>
        </w:r>
        <w:r>
          <w:rPr>
            <w:rStyle w:val="Style15"/>
            <w:rFonts w:eastAsia="Times New Roman" w:cs="Times New Roman" w:ascii="Times New Roman" w:hAnsi="Times New Roman"/>
            <w:b w:val="false"/>
            <w:lang w:val="uk-UA" w:eastAsia="uk-UA"/>
          </w:rPr>
          <w:t>Призначення та мета</w:t>
        </w:r>
        <w:r>
          <w:rPr>
            <w:webHidden/>
          </w:rPr>
          <w:fldChar w:fldCharType="begin"/>
        </w:r>
        <w:r>
          <w:rPr>
            <w:webHidden/>
          </w:rPr>
          <w:instrText>PAGEREF _Toc38352896 \h</w:instrText>
        </w:r>
        <w:r>
          <w:rPr>
            <w:webHidden/>
          </w:rPr>
          <w:fldChar w:fldCharType="separate"/>
        </w:r>
        <w:r>
          <w:rPr>
            <w:rStyle w:val="Style15"/>
            <w:rFonts w:cs="Times New Roman" w:ascii="Times New Roman" w:hAnsi="Times New Roman"/>
            <w:b w:val="false"/>
            <w:vanish w:val="false"/>
          </w:rPr>
          <w:tab/>
          <w:t>10</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7">
        <w:r>
          <w:rPr>
            <w:webHidden/>
            <w:rStyle w:val="Style15"/>
            <w:rFonts w:cs="Times New Roman" w:ascii="Times New Roman" w:hAnsi="Times New Roman"/>
            <w:b w:val="false"/>
          </w:rPr>
          <w:t xml:space="preserve">XI.  </w:t>
        </w:r>
        <w:r>
          <w:rPr>
            <w:rStyle w:val="Style15"/>
            <w:rFonts w:cs="Times New Roman" w:ascii="Times New Roman" w:hAnsi="Times New Roman"/>
            <w:b w:val="false"/>
            <w:kern w:val="2"/>
            <w:lang w:eastAsia="en-GB"/>
          </w:rPr>
          <w:t>Звільнення</w:t>
        </w:r>
        <w:r>
          <w:rPr>
            <w:webHidden/>
          </w:rPr>
          <w:fldChar w:fldCharType="begin"/>
        </w:r>
        <w:r>
          <w:rPr>
            <w:webHidden/>
          </w:rPr>
          <w:instrText>PAGEREF _Toc38352897 \h</w:instrText>
        </w:r>
        <w:r>
          <w:rPr>
            <w:webHidden/>
          </w:rPr>
          <w:fldChar w:fldCharType="separate"/>
        </w:r>
        <w:r>
          <w:rPr>
            <w:rStyle w:val="Style15"/>
            <w:rFonts w:cs="Times New Roman" w:ascii="Times New Roman" w:hAnsi="Times New Roman"/>
            <w:b w:val="false"/>
            <w:vanish w:val="false"/>
          </w:rPr>
          <w:tab/>
          <w:t>11</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8">
        <w:r>
          <w:rPr>
            <w:webHidden/>
            <w:rStyle w:val="Style15"/>
            <w:rFonts w:cs="Times New Roman" w:ascii="Times New Roman" w:hAnsi="Times New Roman"/>
            <w:b w:val="false"/>
            <w:lang w:val="uk-UA"/>
          </w:rPr>
          <w:t>ХII. Звернення та обґрунтування</w:t>
        </w:r>
        <w:r>
          <w:rPr>
            <w:webHidden/>
          </w:rPr>
          <w:fldChar w:fldCharType="begin"/>
        </w:r>
        <w:r>
          <w:rPr>
            <w:webHidden/>
          </w:rPr>
          <w:instrText>PAGEREF _Toc38352898 \h</w:instrText>
        </w:r>
        <w:r>
          <w:rPr>
            <w:webHidden/>
          </w:rPr>
          <w:fldChar w:fldCharType="separate"/>
        </w:r>
        <w:r>
          <w:rPr>
            <w:rStyle w:val="Style15"/>
            <w:rFonts w:cs="Times New Roman" w:ascii="Times New Roman" w:hAnsi="Times New Roman"/>
            <w:b w:val="false"/>
            <w:vanish w:val="false"/>
          </w:rPr>
          <w:tab/>
          <w:t>13</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899">
        <w:r>
          <w:rPr>
            <w:webHidden/>
            <w:rStyle w:val="Style15"/>
            <w:rFonts w:cs="Times New Roman" w:ascii="Times New Roman" w:hAnsi="Times New Roman"/>
            <w:b w:val="false"/>
            <w:lang w:val="uk-UA"/>
          </w:rPr>
          <w:t>ХІIІ. Розгляд та надання звільнення</w:t>
        </w:r>
        <w:r>
          <w:rPr>
            <w:webHidden/>
          </w:rPr>
          <w:fldChar w:fldCharType="begin"/>
        </w:r>
        <w:r>
          <w:rPr>
            <w:webHidden/>
          </w:rPr>
          <w:instrText>PAGEREF _Toc38352899 \h</w:instrText>
        </w:r>
        <w:r>
          <w:rPr>
            <w:webHidden/>
          </w:rPr>
          <w:fldChar w:fldCharType="separate"/>
        </w:r>
        <w:r>
          <w:rPr>
            <w:rStyle w:val="Style15"/>
            <w:rFonts w:cs="Times New Roman" w:ascii="Times New Roman" w:hAnsi="Times New Roman"/>
            <w:b w:val="false"/>
            <w:vanish w:val="false"/>
          </w:rPr>
          <w:tab/>
          <w:t>14</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900">
        <w:r>
          <w:rPr>
            <w:webHidden/>
            <w:rStyle w:val="Style15"/>
            <w:rFonts w:cs="Times New Roman" w:ascii="Times New Roman" w:hAnsi="Times New Roman"/>
            <w:b w:val="false"/>
            <w:lang w:val="uk-UA"/>
          </w:rPr>
          <w:t>XIV. Звільнення в обставинах непереборної сили</w:t>
        </w:r>
        <w:r>
          <w:rPr>
            <w:webHidden/>
          </w:rPr>
          <w:fldChar w:fldCharType="begin"/>
        </w:r>
        <w:r>
          <w:rPr>
            <w:webHidden/>
          </w:rPr>
          <w:instrText>PAGEREF _Toc38352900 \h</w:instrText>
        </w:r>
        <w:r>
          <w:rPr>
            <w:webHidden/>
          </w:rPr>
          <w:fldChar w:fldCharType="separate"/>
        </w:r>
        <w:r>
          <w:rPr>
            <w:rStyle w:val="Style15"/>
            <w:rFonts w:cs="Times New Roman" w:ascii="Times New Roman" w:hAnsi="Times New Roman"/>
            <w:b w:val="false"/>
            <w:vanish w:val="false"/>
          </w:rPr>
          <w:tab/>
          <w:t>15</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901">
        <w:r>
          <w:rPr>
            <w:webHidden/>
            <w:rStyle w:val="Style15"/>
            <w:rFonts w:cs="Times New Roman" w:ascii="Times New Roman" w:hAnsi="Times New Roman"/>
            <w:b w:val="false"/>
            <w:lang w:val="x-none"/>
          </w:rPr>
          <w:t>Х</w:t>
        </w:r>
        <w:r>
          <w:rPr>
            <w:rStyle w:val="Style15"/>
            <w:rFonts w:cs="Times New Roman" w:ascii="Times New Roman" w:hAnsi="Times New Roman"/>
            <w:b w:val="false"/>
          </w:rPr>
          <w:t>V</w:t>
        </w:r>
        <w:r>
          <w:rPr>
            <w:rStyle w:val="Style15"/>
            <w:rFonts w:cs="Times New Roman" w:ascii="Times New Roman" w:hAnsi="Times New Roman"/>
            <w:b w:val="false"/>
            <w:lang w:val="x-none"/>
          </w:rPr>
          <w:t>. Розгляд та надання звільнення в обставинах непереборної сили</w:t>
        </w:r>
        <w:r>
          <w:rPr>
            <w:webHidden/>
          </w:rPr>
          <w:fldChar w:fldCharType="begin"/>
        </w:r>
        <w:r>
          <w:rPr>
            <w:webHidden/>
          </w:rPr>
          <w:instrText>PAGEREF _Toc38352901 \h</w:instrText>
        </w:r>
        <w:r>
          <w:rPr>
            <w:webHidden/>
          </w:rPr>
          <w:fldChar w:fldCharType="separate"/>
        </w:r>
        <w:r>
          <w:rPr>
            <w:rStyle w:val="Style15"/>
            <w:rFonts w:cs="Times New Roman" w:ascii="Times New Roman" w:hAnsi="Times New Roman"/>
            <w:b w:val="false"/>
            <w:vanish w:val="false"/>
          </w:rPr>
          <w:tab/>
          <w:t>17</w:t>
        </w:r>
        <w:r>
          <w:rPr>
            <w:webHidden/>
          </w:rPr>
          <w:fldChar w:fldCharType="end"/>
        </w:r>
      </w:hyperlink>
    </w:p>
    <w:p>
      <w:pPr>
        <w:pStyle w:val="12"/>
        <w:tabs>
          <w:tab w:val="right" w:pos="9628" w:leader="dot"/>
        </w:tabs>
        <w:spacing w:lineRule="auto" w:line="240" w:before="0" w:after="200"/>
        <w:rPr>
          <w:rFonts w:ascii="Times New Roman" w:hAnsi="Times New Roman" w:cs="Times New Roman"/>
          <w:b w:val="false"/>
          <w:b w:val="false"/>
          <w:caps w:val="false"/>
          <w:smallCaps w:val="false"/>
          <w:lang w:bidi="ar-SA"/>
        </w:rPr>
      </w:pPr>
      <w:hyperlink w:anchor="_Toc38352902">
        <w:r>
          <w:rPr>
            <w:webHidden/>
            <w:rStyle w:val="Style15"/>
            <w:rFonts w:eastAsia="TimesNewRomanPSMT" w:cs="Times New Roman" w:ascii="Times New Roman" w:hAnsi="Times New Roman"/>
            <w:b w:val="false"/>
            <w:lang w:eastAsia="ru-RU"/>
          </w:rPr>
          <w:t>XVI</w:t>
        </w:r>
        <w:r>
          <w:rPr>
            <w:rStyle w:val="Style15"/>
            <w:rFonts w:eastAsia="TimesNewRomanPSMT" w:cs="Times New Roman" w:ascii="Times New Roman" w:hAnsi="Times New Roman"/>
            <w:b w:val="false"/>
            <w:lang w:val="uk-UA" w:eastAsia="ru-RU"/>
          </w:rPr>
          <w:t>. Додатки</w:t>
        </w:r>
        <w:r>
          <w:rPr>
            <w:webHidden/>
          </w:rPr>
          <w:fldChar w:fldCharType="begin"/>
        </w:r>
        <w:r>
          <w:rPr>
            <w:webHidden/>
          </w:rPr>
          <w:instrText>PAGEREF _Toc38352902 \h</w:instrText>
        </w:r>
        <w:r>
          <w:rPr>
            <w:webHidden/>
          </w:rPr>
          <w:fldChar w:fldCharType="separate"/>
        </w:r>
        <w:r>
          <w:rPr>
            <w:rStyle w:val="Style15"/>
            <w:rFonts w:cs="Times New Roman" w:ascii="Times New Roman" w:hAnsi="Times New Roman"/>
            <w:b w:val="false"/>
            <w:vanish w:val="false"/>
          </w:rPr>
          <w:tab/>
          <w:t>18</w:t>
        </w:r>
        <w:r>
          <w:rPr>
            <w:webHidden/>
          </w:rPr>
          <w:fldChar w:fldCharType="end"/>
        </w:r>
      </w:hyperlink>
    </w:p>
    <w:p>
      <w:pPr>
        <w:pStyle w:val="24"/>
        <w:tabs>
          <w:tab w:val="right" w:pos="9628" w:leader="dot"/>
        </w:tabs>
        <w:spacing w:lineRule="auto" w:line="240" w:before="0" w:after="200"/>
        <w:rPr>
          <w:rFonts w:ascii="Times New Roman" w:hAnsi="Times New Roman" w:cs="Times New Roman"/>
          <w:b w:val="false"/>
          <w:b w:val="false"/>
          <w:sz w:val="24"/>
          <w:szCs w:val="24"/>
          <w:lang w:bidi="ar-SA"/>
        </w:rPr>
      </w:pPr>
      <w:hyperlink w:anchor="_Toc38352903">
        <w:r>
          <w:rPr>
            <w:webHidden/>
            <w:rStyle w:val="Style15"/>
            <w:rFonts w:eastAsia="Times New Roman" w:cs="Times New Roman" w:ascii="Times New Roman" w:hAnsi="Times New Roman"/>
            <w:b w:val="false"/>
            <w:sz w:val="24"/>
            <w:szCs w:val="24"/>
            <w:lang w:val="uk-UA" w:eastAsia="ru-RU"/>
          </w:rPr>
          <w:t>Додаток 1</w:t>
        </w:r>
        <w:r>
          <w:rPr>
            <w:webHidden/>
          </w:rPr>
          <w:fldChar w:fldCharType="begin"/>
        </w:r>
        <w:r>
          <w:rPr>
            <w:webHidden/>
          </w:rPr>
          <w:instrText>PAGEREF _Toc38352903 \h</w:instrText>
        </w:r>
        <w:r>
          <w:rPr>
            <w:webHidden/>
          </w:rPr>
          <w:fldChar w:fldCharType="separate"/>
        </w:r>
        <w:r>
          <w:rPr>
            <w:rStyle w:val="Style15"/>
            <w:rFonts w:cs="Times New Roman" w:ascii="Times New Roman" w:hAnsi="Times New Roman"/>
            <w:b w:val="false"/>
            <w:vanish w:val="false"/>
            <w:sz w:val="24"/>
            <w:szCs w:val="24"/>
          </w:rPr>
          <w:tab/>
          <w:t>18</w:t>
        </w:r>
        <w:r>
          <w:rPr>
            <w:webHidden/>
          </w:rPr>
          <w:fldChar w:fldCharType="end"/>
        </w:r>
      </w:hyperlink>
    </w:p>
    <w:p>
      <w:pPr>
        <w:pStyle w:val="32"/>
        <w:tabs>
          <w:tab w:val="right" w:pos="9628" w:leader="dot"/>
        </w:tabs>
        <w:spacing w:lineRule="auto" w:line="240"/>
        <w:rPr>
          <w:rFonts w:ascii="Times New Roman" w:hAnsi="Times New Roman" w:cs="Times New Roman"/>
          <w:bCs/>
          <w:sz w:val="24"/>
          <w:szCs w:val="24"/>
          <w:lang w:bidi="ar-SA"/>
        </w:rPr>
      </w:pPr>
      <w:hyperlink w:anchor="_Toc38352904">
        <w:r>
          <w:rPr>
            <w:webHidden/>
            <w:rStyle w:val="Style15"/>
            <w:rFonts w:cs="Times New Roman" w:ascii="Times New Roman" w:hAnsi="Times New Roman"/>
            <w:bCs/>
            <w:sz w:val="24"/>
            <w:szCs w:val="24"/>
            <w:lang w:val="uk-UA"/>
          </w:rPr>
          <w:t>ЗВЕРНЕННЯ ПРО НАДАННЯ ЗВІЛЬНЕННЯ</w:t>
        </w:r>
        <w:r>
          <w:rPr>
            <w:webHidden/>
          </w:rPr>
          <w:fldChar w:fldCharType="begin"/>
        </w:r>
        <w:r>
          <w:rPr>
            <w:webHidden/>
          </w:rPr>
          <w:instrText>PAGEREF _Toc38352904 \h</w:instrText>
        </w:r>
        <w:r>
          <w:rPr>
            <w:webHidden/>
          </w:rPr>
          <w:fldChar w:fldCharType="separate"/>
        </w:r>
        <w:r>
          <w:rPr>
            <w:rStyle w:val="Style15"/>
            <w:rFonts w:cs="Times New Roman" w:ascii="Times New Roman" w:hAnsi="Times New Roman"/>
            <w:bCs/>
            <w:vanish w:val="false"/>
            <w:sz w:val="24"/>
            <w:szCs w:val="24"/>
          </w:rPr>
          <w:tab/>
          <w:t>18</w:t>
        </w:r>
        <w:r>
          <w:rPr>
            <w:webHidden/>
          </w:rPr>
          <w:fldChar w:fldCharType="end"/>
        </w:r>
      </w:hyperlink>
    </w:p>
    <w:p>
      <w:pPr>
        <w:pStyle w:val="24"/>
        <w:tabs>
          <w:tab w:val="right" w:pos="9628" w:leader="dot"/>
        </w:tabs>
        <w:spacing w:lineRule="auto" w:line="240" w:before="0" w:after="200"/>
        <w:rPr>
          <w:rFonts w:ascii="Times New Roman" w:hAnsi="Times New Roman" w:cs="Times New Roman"/>
          <w:b w:val="false"/>
          <w:b w:val="false"/>
          <w:sz w:val="24"/>
          <w:szCs w:val="24"/>
          <w:lang w:bidi="ar-SA"/>
        </w:rPr>
      </w:pPr>
      <w:hyperlink w:anchor="_Toc38352905">
        <w:r>
          <w:rPr>
            <w:webHidden/>
            <w:rStyle w:val="Style15"/>
            <w:rFonts w:eastAsia="Times New Roman" w:cs="Times New Roman" w:ascii="Times New Roman" w:hAnsi="Times New Roman"/>
            <w:b w:val="false"/>
            <w:sz w:val="24"/>
            <w:szCs w:val="24"/>
            <w:lang w:val="uk-UA" w:eastAsia="ru-RU"/>
          </w:rPr>
          <w:t>Додаток 2</w:t>
        </w:r>
        <w:r>
          <w:rPr>
            <w:webHidden/>
          </w:rPr>
          <w:fldChar w:fldCharType="begin"/>
        </w:r>
        <w:r>
          <w:rPr>
            <w:webHidden/>
          </w:rPr>
          <w:instrText>PAGEREF _Toc38352905 \h</w:instrText>
        </w:r>
        <w:r>
          <w:rPr>
            <w:webHidden/>
          </w:rPr>
          <w:fldChar w:fldCharType="separate"/>
        </w:r>
        <w:r>
          <w:rPr>
            <w:rStyle w:val="Style15"/>
            <w:rFonts w:cs="Times New Roman" w:ascii="Times New Roman" w:hAnsi="Times New Roman"/>
            <w:b w:val="false"/>
            <w:vanish w:val="false"/>
            <w:sz w:val="24"/>
            <w:szCs w:val="24"/>
          </w:rPr>
          <w:tab/>
          <w:t>19</w:t>
        </w:r>
        <w:r>
          <w:rPr>
            <w:webHidden/>
          </w:rPr>
          <w:fldChar w:fldCharType="end"/>
        </w:r>
      </w:hyperlink>
    </w:p>
    <w:p>
      <w:pPr>
        <w:pStyle w:val="24"/>
        <w:tabs>
          <w:tab w:val="right" w:pos="9628" w:leader="dot"/>
        </w:tabs>
        <w:spacing w:lineRule="auto" w:line="240" w:before="0" w:after="200"/>
        <w:rPr>
          <w:rFonts w:ascii="Times New Roman" w:hAnsi="Times New Roman" w:cs="Times New Roman"/>
          <w:b w:val="false"/>
          <w:b w:val="false"/>
          <w:sz w:val="24"/>
          <w:szCs w:val="24"/>
          <w:lang w:bidi="ar-SA"/>
        </w:rPr>
      </w:pPr>
      <w:hyperlink w:anchor="_Toc38352906">
        <w:r>
          <w:rPr>
            <w:webHidden/>
            <w:rStyle w:val="Style15"/>
            <w:rFonts w:eastAsia="Times New Roman" w:cs="Times New Roman" w:ascii="Times New Roman" w:hAnsi="Times New Roman"/>
            <w:b w:val="false"/>
            <w:sz w:val="24"/>
            <w:szCs w:val="24"/>
            <w:lang w:val="uk-UA" w:eastAsia="ru-RU"/>
          </w:rPr>
          <w:t>Додаток 3</w:t>
        </w:r>
        <w:r>
          <w:rPr>
            <w:webHidden/>
          </w:rPr>
          <w:fldChar w:fldCharType="begin"/>
        </w:r>
        <w:r>
          <w:rPr>
            <w:webHidden/>
          </w:rPr>
          <w:instrText>PAGEREF _Toc38352906 \h</w:instrText>
        </w:r>
        <w:r>
          <w:rPr>
            <w:webHidden/>
          </w:rPr>
          <w:fldChar w:fldCharType="separate"/>
        </w:r>
        <w:r>
          <w:rPr>
            <w:rStyle w:val="Style15"/>
            <w:rFonts w:cs="Times New Roman" w:ascii="Times New Roman" w:hAnsi="Times New Roman"/>
            <w:b w:val="false"/>
            <w:vanish w:val="false"/>
            <w:sz w:val="24"/>
            <w:szCs w:val="24"/>
          </w:rPr>
          <w:tab/>
          <w:t>21</w:t>
        </w:r>
        <w:r>
          <w:rPr>
            <w:webHidden/>
          </w:rPr>
          <w:fldChar w:fldCharType="end"/>
        </w:r>
      </w:hyperlink>
    </w:p>
    <w:p>
      <w:pPr>
        <w:pStyle w:val="24"/>
        <w:tabs>
          <w:tab w:val="right" w:pos="9628" w:leader="dot"/>
        </w:tabs>
        <w:spacing w:lineRule="auto" w:line="240" w:before="0" w:after="200"/>
        <w:rPr>
          <w:rFonts w:ascii="Times New Roman" w:hAnsi="Times New Roman" w:cs="Times New Roman"/>
          <w:b w:val="false"/>
          <w:b w:val="false"/>
          <w:sz w:val="24"/>
          <w:szCs w:val="24"/>
          <w:lang w:bidi="ar-SA"/>
        </w:rPr>
      </w:pPr>
      <w:hyperlink w:anchor="_Toc38352907">
        <w:r>
          <w:rPr>
            <w:webHidden/>
            <w:rStyle w:val="Style15"/>
            <w:rFonts w:eastAsia="Times New Roman" w:cs="Times New Roman" w:ascii="Times New Roman" w:hAnsi="Times New Roman"/>
            <w:b w:val="false"/>
            <w:sz w:val="24"/>
            <w:szCs w:val="24"/>
            <w:lang w:val="uk-UA" w:eastAsia="ru-RU"/>
          </w:rPr>
          <w:t>Додаток 4</w:t>
        </w:r>
        <w:r>
          <w:rPr>
            <w:webHidden/>
          </w:rPr>
          <w:fldChar w:fldCharType="begin"/>
        </w:r>
        <w:r>
          <w:rPr>
            <w:webHidden/>
          </w:rPr>
          <w:instrText>PAGEREF _Toc38352907 \h</w:instrText>
        </w:r>
        <w:r>
          <w:rPr>
            <w:webHidden/>
          </w:rPr>
          <w:fldChar w:fldCharType="separate"/>
        </w:r>
        <w:r>
          <w:rPr>
            <w:rStyle w:val="Style15"/>
            <w:rFonts w:cs="Times New Roman" w:ascii="Times New Roman" w:hAnsi="Times New Roman"/>
            <w:b w:val="false"/>
            <w:vanish w:val="false"/>
            <w:sz w:val="24"/>
            <w:szCs w:val="24"/>
          </w:rPr>
          <w:tab/>
          <w:t>22</w:t>
        </w:r>
        <w:r>
          <w:rPr>
            <w:webHidden/>
          </w:rPr>
          <w:fldChar w:fldCharType="end"/>
        </w:r>
      </w:hyperlink>
    </w:p>
    <w:p>
      <w:pPr>
        <w:pStyle w:val="32"/>
        <w:tabs>
          <w:tab w:val="right" w:pos="9628" w:leader="dot"/>
        </w:tabs>
        <w:spacing w:lineRule="auto" w:line="240"/>
        <w:rPr>
          <w:rFonts w:ascii="Times New Roman" w:hAnsi="Times New Roman" w:cs="Times New Roman"/>
          <w:bCs/>
          <w:sz w:val="24"/>
          <w:szCs w:val="24"/>
          <w:lang w:bidi="ar-SA"/>
        </w:rPr>
      </w:pPr>
      <w:hyperlink w:anchor="_Toc38352908">
        <w:r>
          <w:rPr>
            <w:webHidden/>
            <w:rStyle w:val="Style15"/>
            <w:rFonts w:eastAsia="Times New Roman" w:cs="Times New Roman" w:ascii="Times New Roman" w:hAnsi="Times New Roman"/>
            <w:bCs/>
            <w:sz w:val="24"/>
            <w:szCs w:val="24"/>
            <w:lang w:val="uk-UA" w:eastAsia="ru-RU"/>
          </w:rPr>
          <w:t xml:space="preserve">ЗВЕРНЕННЯ ПРО НАДАННЯ ЗВІЛЬНЕННЯ В ОБСТАВИНАХ </w:t>
        </w:r>
        <w:r>
          <w:rPr>
            <w:rStyle w:val="Style15"/>
            <w:rFonts w:eastAsia="Times New Roman" w:cs="Times New Roman" w:ascii="Times New Roman" w:hAnsi="Times New Roman"/>
            <w:bCs/>
            <w:sz w:val="24"/>
            <w:szCs w:val="24"/>
            <w:shd w:fill="FFFFFF" w:val="clear"/>
            <w:lang w:val="uk-UA" w:eastAsia="ru-RU"/>
          </w:rPr>
          <w:t>НЕПЕРЕБОРНОЇ СИЛИ</w:t>
        </w:r>
        <w:r>
          <w:rPr>
            <w:rStyle w:val="Style15"/>
            <w:rFonts w:eastAsia="Times New Roman" w:cs="Times New Roman" w:ascii="Times New Roman" w:hAnsi="Times New Roman"/>
            <w:bCs/>
            <w:sz w:val="24"/>
            <w:szCs w:val="24"/>
            <w:lang w:val="uk-UA" w:eastAsia="ru-RU"/>
          </w:rPr>
          <w:t xml:space="preserve"> ДЛЯ (ЩОДО)</w:t>
        </w:r>
        <w:r>
          <w:rPr>
            <w:webHidden/>
          </w:rPr>
          <w:fldChar w:fldCharType="begin"/>
        </w:r>
        <w:r>
          <w:rPr>
            <w:webHidden/>
          </w:rPr>
          <w:instrText>PAGEREF _Toc38352908 \h</w:instrText>
        </w:r>
        <w:r>
          <w:rPr>
            <w:webHidden/>
          </w:rPr>
          <w:fldChar w:fldCharType="separate"/>
        </w:r>
        <w:r>
          <w:rPr>
            <w:rStyle w:val="Style15"/>
            <w:rFonts w:cs="Times New Roman" w:ascii="Times New Roman" w:hAnsi="Times New Roman"/>
            <w:bCs/>
            <w:vanish w:val="false"/>
            <w:sz w:val="24"/>
            <w:szCs w:val="24"/>
          </w:rPr>
          <w:tab/>
          <w:t>22</w:t>
        </w:r>
        <w:r>
          <w:rPr>
            <w:webHidden/>
          </w:rPr>
          <w:fldChar w:fldCharType="end"/>
        </w:r>
      </w:hyperlink>
    </w:p>
    <w:p>
      <w:pPr>
        <w:pStyle w:val="Normal"/>
        <w:spacing w:lineRule="auto" w:line="240"/>
        <w:rPr>
          <w:rFonts w:ascii="Times New Roman" w:hAnsi="Times New Roman" w:eastAsia="Times New Roman" w:cs="Times New Roman"/>
          <w:bCs/>
          <w:szCs w:val="24"/>
          <w:lang w:val="uk-UA" w:eastAsia="ru-RU"/>
        </w:rPr>
      </w:pPr>
      <w:r>
        <w:rPr>
          <w:rFonts w:eastAsia="Times New Roman" w:cs="Times New Roman" w:ascii="Times New Roman" w:hAnsi="Times New Roman"/>
          <w:bCs/>
          <w:szCs w:val="24"/>
          <w:lang w:val="uk-UA" w:eastAsia="ru-RU"/>
        </w:rPr>
      </w:r>
      <w:r>
        <w:rPr>
          <w:szCs w:val="24"/>
          <w:bCs/>
          <w:rFonts w:eastAsia="Times New Roman" w:cs="Times New Roman" w:ascii="Times New Roman" w:hAnsi="Times New Roman"/>
        </w:rPr>
        <w:fldChar w:fldCharType="end"/>
      </w:r>
    </w:p>
    <w:p>
      <w:pPr>
        <w:sectPr>
          <w:headerReference w:type="default" r:id="rId5"/>
          <w:footerReference w:type="default" r:id="rId6"/>
          <w:type w:val="nextPage"/>
          <w:pgSz w:w="11906" w:h="16838"/>
          <w:pgMar w:left="1134" w:right="1134" w:header="709" w:top="964" w:footer="246" w:bottom="567" w:gutter="0"/>
          <w:pgNumType w:fmt="decimal"/>
          <w:formProt w:val="false"/>
          <w:textDirection w:val="lrTb"/>
          <w:docGrid w:type="default" w:linePitch="360" w:charSpace="0"/>
        </w:sectPr>
        <w:pStyle w:val="Normal"/>
        <w:spacing w:lineRule="auto" w:line="240"/>
        <w:rPr>
          <w:rFonts w:ascii="Times New Roman" w:hAnsi="Times New Roman" w:eastAsia="Times New Roman" w:cs="Times New Roman"/>
          <w:bCs/>
          <w:szCs w:val="24"/>
          <w:lang w:val="uk-UA" w:eastAsia="ru-RU"/>
        </w:rPr>
      </w:pPr>
      <w:r>
        <w:rPr>
          <w:rFonts w:eastAsia="Times New Roman" w:cs="Times New Roman" w:ascii="Times New Roman" w:hAnsi="Times New Roman"/>
          <w:bCs/>
          <w:szCs w:val="24"/>
          <w:lang w:val="uk-UA" w:eastAsia="ru-RU"/>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21" w:name="_Toc37430749"/>
      <w:bookmarkStart w:id="22" w:name="_Toc37430594"/>
      <w:bookmarkStart w:id="23" w:name="_Toc534713445"/>
      <w:bookmarkStart w:id="24" w:name="_Toc526854732"/>
      <w:bookmarkStart w:id="25" w:name="_Toc525219321"/>
      <w:bookmarkStart w:id="26" w:name="_Toc524443015"/>
      <w:bookmarkStart w:id="27" w:name="_Toc523407905"/>
      <w:bookmarkStart w:id="28" w:name="_Toc38352890"/>
      <w:r>
        <w:rPr>
          <w:rFonts w:eastAsia="Times New Roman" w:cs="Times New Roman" w:ascii="Times New Roman" w:hAnsi="Times New Roman"/>
          <w:b/>
          <w:sz w:val="28"/>
          <w:szCs w:val="28"/>
          <w:lang w:val="uk-UA" w:eastAsia="ru-RU"/>
        </w:rPr>
        <w:t>IV. Перелік діючих сторінок</w:t>
      </w:r>
      <w:bookmarkEnd w:id="21"/>
      <w:bookmarkEnd w:id="22"/>
      <w:bookmarkEnd w:id="23"/>
      <w:bookmarkEnd w:id="24"/>
      <w:bookmarkEnd w:id="25"/>
      <w:bookmarkEnd w:id="26"/>
      <w:bookmarkEnd w:id="27"/>
      <w:bookmarkEnd w:id="28"/>
    </w:p>
    <w:p>
      <w:pPr>
        <w:pStyle w:val="Normal"/>
        <w:tabs>
          <w:tab w:val="left" w:pos="2505" w:leader="none"/>
        </w:tabs>
        <w:spacing w:before="0" w:after="0"/>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bl>
      <w:tblPr>
        <w:tblW w:w="818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0" w:firstColumn="1" w:lastColumn="0" w:noHBand="0" w:val="00a0"/>
      </w:tblPr>
      <w:tblGrid>
        <w:gridCol w:w="1383"/>
        <w:gridCol w:w="1432"/>
        <w:gridCol w:w="1558"/>
        <w:gridCol w:w="1731"/>
        <w:gridCol w:w="2082"/>
      </w:tblGrid>
      <w:tr>
        <w:trPr>
          <w:trHeight w:val="70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Номер сторінки</w:t>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Видання</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Дата</w:t>
            </w:r>
          </w:p>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видання</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Ревізія</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 xml:space="preserve">Дата </w:t>
            </w:r>
          </w:p>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ревізії</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before="0" w:after="0"/>
              <w:ind w:left="29"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eastAsia="ru-RU"/>
              </w:rPr>
              <w:t xml:space="preserve"> </w:t>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47" w:firstLine="14"/>
              <w:jc w:val="center"/>
              <w:rPr>
                <w:rFonts w:ascii="Times New Roman" w:hAnsi="Times New Roman" w:eastAsia="Times New Roman" w:cs="Times New Roman"/>
                <w:sz w:val="28"/>
                <w:szCs w:val="28"/>
                <w:lang w:val="uk-UA" w:eastAsia="ru-RU"/>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358"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r>
        <w:trPr>
          <w:trHeight w:val="113" w:hRule="atLeast"/>
        </w:trPr>
        <w:tc>
          <w:tcPr>
            <w:tcW w:w="13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numPr>
                <w:ilvl w:val="0"/>
                <w:numId w:val="1"/>
              </w:numPr>
              <w:spacing w:lineRule="auto" w:line="240" w:before="0" w:after="0"/>
              <w:ind w:left="0" w:hanging="0"/>
              <w:contextualSpacing/>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143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84"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155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center"/>
              <w:rPr/>
            </w:pPr>
            <w:r>
              <w:rPr>
                <w:rFonts w:ascii="Times New Roman" w:hAnsi="Times New Roman"/>
                <w:sz w:val="28"/>
                <w:szCs w:val="28"/>
                <w:lang w:val="uk-UA"/>
              </w:rPr>
              <w:t>22.04.2020</w:t>
            </w:r>
          </w:p>
        </w:tc>
        <w:tc>
          <w:tcPr>
            <w:tcW w:w="173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c>
          <w:tcPr>
            <w:tcW w:w="208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ind w:left="-113" w:firstLine="14"/>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w:t>
            </w:r>
          </w:p>
        </w:tc>
      </w:tr>
    </w:tbl>
    <w:p>
      <w:pPr>
        <w:sectPr>
          <w:headerReference w:type="default" r:id="rId7"/>
          <w:footerReference w:type="default" r:id="rId8"/>
          <w:type w:val="nextPage"/>
          <w:pgSz w:w="11906" w:h="16838"/>
          <w:pgMar w:left="1134" w:right="1134" w:header="709" w:top="964" w:footer="246" w:bottom="567" w:gutter="0"/>
          <w:pgNumType w:fmt="decimal"/>
          <w:formProt w:val="false"/>
          <w:textDirection w:val="lrTb"/>
          <w:docGrid w:type="default" w:linePitch="360" w:charSpace="0"/>
        </w:sectPr>
      </w:pP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29" w:name="_Toc38352891"/>
      <w:bookmarkStart w:id="30" w:name="_Toc37430750"/>
      <w:bookmarkStart w:id="31" w:name="_Toc37430595"/>
      <w:bookmarkStart w:id="32" w:name="_Toc534713446"/>
      <w:bookmarkStart w:id="33" w:name="_Toc526854733"/>
      <w:bookmarkStart w:id="34" w:name="_Toc525219322"/>
      <w:bookmarkStart w:id="35" w:name="_Toc524443016"/>
      <w:bookmarkStart w:id="36" w:name="_Toc523407906"/>
      <w:r>
        <w:rPr>
          <w:rFonts w:eastAsia="Times New Roman" w:cs="Times New Roman" w:ascii="Times New Roman" w:hAnsi="Times New Roman"/>
          <w:b/>
          <w:sz w:val="28"/>
          <w:szCs w:val="28"/>
          <w:lang w:val="uk-UA" w:eastAsia="ru-RU"/>
        </w:rPr>
        <w:t>V. Перелік введених видань/ревізій</w:t>
      </w:r>
      <w:bookmarkEnd w:id="29"/>
      <w:bookmarkEnd w:id="30"/>
      <w:bookmarkEnd w:id="31"/>
      <w:bookmarkEnd w:id="32"/>
      <w:bookmarkEnd w:id="33"/>
      <w:bookmarkEnd w:id="34"/>
      <w:bookmarkEnd w:id="35"/>
      <w:bookmarkEnd w:id="36"/>
    </w:p>
    <w:p>
      <w:pPr>
        <w:pStyle w:val="Normal"/>
        <w:spacing w:before="0" w:after="0"/>
        <w:jc w:val="center"/>
        <w:rPr>
          <w:rFonts w:ascii="Times New Roman" w:hAnsi="Times New Roman" w:eastAsia="Times New Roman" w:cs="Times New Roman"/>
          <w:szCs w:val="24"/>
          <w:lang w:val="uk-UA" w:eastAsia="ru-RU"/>
        </w:rPr>
      </w:pPr>
      <w:r>
        <w:rPr>
          <w:rFonts w:eastAsia="Times New Roman" w:cs="Times New Roman" w:ascii="Times New Roman" w:hAnsi="Times New Roman"/>
          <w:szCs w:val="24"/>
          <w:lang w:val="uk-UA" w:eastAsia="ru-RU"/>
        </w:rPr>
      </w:r>
    </w:p>
    <w:p>
      <w:pPr>
        <w:pStyle w:val="Normal"/>
        <w:spacing w:before="0" w:after="0"/>
        <w:jc w:val="center"/>
        <w:rPr>
          <w:rFonts w:ascii="Times New Roman" w:hAnsi="Times New Roman" w:eastAsia="Times New Roman" w:cs="Times New Roman"/>
          <w:sz w:val="28"/>
          <w:szCs w:val="24"/>
          <w:lang w:val="uk-UA" w:eastAsia="ru-RU"/>
        </w:rPr>
      </w:pPr>
      <w:r>
        <w:rPr>
          <w:rFonts w:eastAsia="Times New Roman" w:cs="Times New Roman" w:ascii="Times New Roman" w:hAnsi="Times New Roman"/>
          <w:sz w:val="28"/>
          <w:szCs w:val="24"/>
          <w:lang w:val="uk-UA" w:eastAsia="ru-RU"/>
        </w:rPr>
      </w:r>
    </w:p>
    <w:tbl>
      <w:tblPr>
        <w:tblW w:w="69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0" w:firstColumn="1" w:lastColumn="0" w:noHBand="0" w:val="00a0"/>
      </w:tblPr>
      <w:tblGrid>
        <w:gridCol w:w="3402"/>
        <w:gridCol w:w="3593"/>
      </w:tblGrid>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Видання/ревізія</w:t>
            </w:r>
          </w:p>
          <w:p>
            <w:pPr>
              <w:pStyle w:val="Normal"/>
              <w:widowControl w:val="false"/>
              <w:spacing w:before="0" w:after="0"/>
              <w:jc w:val="center"/>
              <w:rPr>
                <w:rFonts w:ascii="Times New Roman" w:hAnsi="Times New Roman" w:eastAsia="Times New Roman" w:cs="Times New Roman"/>
                <w:b/>
                <w:b/>
                <w:sz w:val="28"/>
                <w:szCs w:val="28"/>
                <w:highlight w:val="yellow"/>
                <w:lang w:val="uk-UA" w:eastAsia="ru-RU"/>
              </w:rPr>
            </w:pPr>
            <w:r>
              <w:rPr>
                <w:rFonts w:eastAsia="Times New Roman" w:cs="Times New Roman" w:ascii="Times New Roman" w:hAnsi="Times New Roman"/>
                <w:b/>
                <w:sz w:val="28"/>
                <w:szCs w:val="28"/>
                <w:lang w:val="uk-UA" w:eastAsia="ru-RU"/>
              </w:rPr>
              <w:t xml:space="preserve">Номер </w:t>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Дата</w:t>
            </w:r>
          </w:p>
        </w:tc>
      </w:tr>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1/---</w:t>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ascii="Times New Roman" w:hAnsi="Times New Roman"/>
                <w:sz w:val="28"/>
                <w:szCs w:val="28"/>
                <w:lang w:val="uk-UA"/>
              </w:rPr>
              <w:t>12.06.2019</w:t>
            </w:r>
          </w:p>
        </w:tc>
      </w:tr>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w:t>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22.04.2020</w:t>
            </w:r>
          </w:p>
        </w:tc>
      </w:tr>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r>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tc>
      </w:tr>
      <w:tr>
        <w:trPr/>
        <w:tc>
          <w:tcPr>
            <w:tcW w:w="340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c>
          <w:tcPr>
            <w:tcW w:w="359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r>
    </w:tbl>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jc w:val="both"/>
        <w:rPr>
          <w:rFonts w:ascii="Times New Roman" w:hAnsi="Times New Roman" w:eastAsia="Times New Roman" w:cs="Times New Roman"/>
          <w:sz w:val="28"/>
          <w:szCs w:val="28"/>
          <w:lang w:val="uk-UA" w:eastAsia="ru-RU" w:bidi="ar-SA"/>
        </w:rPr>
      </w:pPr>
      <w:r>
        <w:rPr>
          <w:rFonts w:eastAsia="Times New Roman" w:cs="Times New Roman" w:ascii="Times New Roman" w:hAnsi="Times New Roman"/>
          <w:sz w:val="28"/>
          <w:szCs w:val="28"/>
          <w:lang w:val="uk-UA" w:eastAsia="ru-RU" w:bidi="ar-SA"/>
        </w:rPr>
        <w:t>Процедура вступає в дію з дня затвердження Головою Державної авіаційної служби України</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sectPr>
          <w:headerReference w:type="default" r:id="rId9"/>
          <w:footerReference w:type="default" r:id="rId10"/>
          <w:type w:val="nextPage"/>
          <w:pgSz w:w="11906" w:h="16838"/>
          <w:pgMar w:left="1134" w:right="1134" w:header="709" w:top="964" w:footer="246" w:bottom="567" w:gutter="0"/>
          <w:pgNumType w:fmt="decimal"/>
          <w:formProt w:val="false"/>
          <w:textDirection w:val="lrTb"/>
          <w:docGrid w:type="default" w:linePitch="360" w:charSpace="0"/>
        </w:sect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r>
        <w:rPr>
          <w:rFonts w:eastAsia="" w:cs="Times New Roman" w:ascii="Times New Roman" w:hAnsi="Times New Roman" w:eastAsiaTheme="majorEastAsia"/>
          <w:b/>
          <w:bCs/>
          <w:sz w:val="28"/>
          <w:szCs w:val="28"/>
          <w:lang w:val="uk-UA" w:bidi="ar-SA"/>
        </w:rPr>
        <w:t xml:space="preserve"> </w:t>
      </w:r>
      <w:bookmarkStart w:id="37" w:name="_Toc38352892"/>
      <w:bookmarkStart w:id="38" w:name="_Toc37430751"/>
      <w:bookmarkStart w:id="39" w:name="_Toc37430596"/>
      <w:bookmarkStart w:id="40" w:name="_Toc534713447"/>
      <w:bookmarkStart w:id="41" w:name="_Toc526854734"/>
      <w:bookmarkStart w:id="42" w:name="_Toc525219323"/>
      <w:bookmarkStart w:id="43" w:name="_Toc524443017"/>
      <w:bookmarkStart w:id="44" w:name="_Toc523407907"/>
      <w:r>
        <w:rPr>
          <w:rFonts w:eastAsia="Times New Roman" w:cs="Times New Roman" w:ascii="Times New Roman" w:hAnsi="Times New Roman"/>
          <w:b/>
          <w:sz w:val="28"/>
          <w:szCs w:val="28"/>
          <w:lang w:val="uk-UA" w:eastAsia="ru-RU"/>
        </w:rPr>
        <w:t>VI. Перелік утримувачів</w:t>
      </w:r>
      <w:bookmarkEnd w:id="37"/>
      <w:bookmarkEnd w:id="38"/>
      <w:bookmarkEnd w:id="39"/>
      <w:bookmarkEnd w:id="40"/>
      <w:bookmarkEnd w:id="41"/>
      <w:bookmarkEnd w:id="42"/>
      <w:bookmarkEnd w:id="43"/>
      <w:bookmarkEnd w:id="44"/>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jc w:val="center"/>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tbl>
      <w:tblPr>
        <w:tblW w:w="96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0" w:firstColumn="1" w:lastColumn="0" w:noHBand="0" w:val="00a0"/>
      </w:tblPr>
      <w:tblGrid>
        <w:gridCol w:w="3827"/>
        <w:gridCol w:w="2915"/>
        <w:gridCol w:w="2895"/>
      </w:tblGrid>
      <w:tr>
        <w:trPr/>
        <w:tc>
          <w:tcPr>
            <w:tcW w:w="38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bCs/>
                <w:sz w:val="28"/>
                <w:szCs w:val="28"/>
                <w:lang w:val="uk-UA" w:eastAsia="ru-RU"/>
              </w:rPr>
            </w:pPr>
            <w:r>
              <w:rPr>
                <w:rFonts w:eastAsia="Times New Roman" w:cs="Times New Roman" w:ascii="Times New Roman" w:hAnsi="Times New Roman"/>
                <w:b/>
                <w:bCs/>
                <w:sz w:val="28"/>
                <w:szCs w:val="28"/>
                <w:lang w:val="uk-UA" w:eastAsia="ru-RU"/>
              </w:rPr>
              <w:t>Номер примірника</w:t>
            </w:r>
          </w:p>
        </w:tc>
        <w:tc>
          <w:tcPr>
            <w:tcW w:w="29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bCs/>
                <w:sz w:val="28"/>
                <w:szCs w:val="28"/>
                <w:lang w:val="uk-UA" w:eastAsia="ru-RU"/>
              </w:rPr>
            </w:pPr>
            <w:r>
              <w:rPr>
                <w:rFonts w:eastAsia="Times New Roman" w:cs="Times New Roman" w:ascii="Times New Roman" w:hAnsi="Times New Roman"/>
                <w:b/>
                <w:bCs/>
                <w:sz w:val="28"/>
                <w:szCs w:val="28"/>
                <w:lang w:val="uk-UA" w:eastAsia="ru-RU"/>
              </w:rPr>
              <w:t>Утримувач</w:t>
            </w:r>
          </w:p>
        </w:tc>
        <w:tc>
          <w:tcPr>
            <w:tcW w:w="28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val="false"/>
              <w:spacing w:before="0" w:after="0"/>
              <w:jc w:val="center"/>
              <w:rPr>
                <w:rFonts w:ascii="Times New Roman" w:hAnsi="Times New Roman" w:eastAsia="Times New Roman" w:cs="Times New Roman"/>
                <w:b/>
                <w:b/>
                <w:bCs/>
                <w:sz w:val="28"/>
                <w:szCs w:val="28"/>
                <w:lang w:val="uk-UA" w:eastAsia="ru-RU"/>
              </w:rPr>
            </w:pPr>
            <w:r>
              <w:rPr>
                <w:rFonts w:eastAsia="Times New Roman" w:cs="Times New Roman" w:ascii="Times New Roman" w:hAnsi="Times New Roman"/>
                <w:b/>
                <w:bCs/>
                <w:sz w:val="28"/>
                <w:szCs w:val="28"/>
                <w:lang w:val="uk-UA" w:eastAsia="ru-RU"/>
              </w:rPr>
              <w:t>Формат</w:t>
            </w:r>
          </w:p>
        </w:tc>
      </w:tr>
      <w:tr>
        <w:trPr/>
        <w:tc>
          <w:tcPr>
            <w:tcW w:w="38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 xml:space="preserve">Контрольний примірник </w:t>
            </w:r>
          </w:p>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ru-RU" w:bidi="ar-SA"/>
              </w:rPr>
              <w:t>(електронний документ)</w:t>
            </w:r>
          </w:p>
        </w:tc>
        <w:tc>
          <w:tcPr>
            <w:tcW w:w="29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ru-RU" w:bidi="ar-SA"/>
              </w:rPr>
              <w:t>Офіційний сайт Державіаслужби</w:t>
            </w:r>
          </w:p>
        </w:tc>
        <w:tc>
          <w:tcPr>
            <w:tcW w:w="28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Електронний</w:t>
            </w:r>
          </w:p>
        </w:tc>
      </w:tr>
      <w:tr>
        <w:trPr/>
        <w:tc>
          <w:tcPr>
            <w:tcW w:w="38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Врахований примірник № 1</w:t>
            </w:r>
          </w:p>
        </w:tc>
        <w:tc>
          <w:tcPr>
            <w:tcW w:w="29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Відділ сертифікації аеродромів</w:t>
            </w:r>
          </w:p>
        </w:tc>
        <w:tc>
          <w:tcPr>
            <w:tcW w:w="28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 xml:space="preserve">Паперовий </w:t>
            </w:r>
          </w:p>
        </w:tc>
      </w:tr>
      <w:tr>
        <w:trPr/>
        <w:tc>
          <w:tcPr>
            <w:tcW w:w="38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 xml:space="preserve">  </w:t>
            </w:r>
          </w:p>
        </w:tc>
        <w:tc>
          <w:tcPr>
            <w:tcW w:w="29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c>
          <w:tcPr>
            <w:tcW w:w="28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r>
      <w:tr>
        <w:trPr/>
        <w:tc>
          <w:tcPr>
            <w:tcW w:w="382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t xml:space="preserve"> </w:t>
            </w:r>
          </w:p>
        </w:tc>
        <w:tc>
          <w:tcPr>
            <w:tcW w:w="29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c>
          <w:tcPr>
            <w:tcW w:w="28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before="0" w:after="0"/>
              <w:rPr>
                <w:rFonts w:ascii="Times New Roman" w:hAnsi="Times New Roman" w:eastAsia="Times New Roman" w:cs="Times New Roman"/>
                <w:sz w:val="28"/>
                <w:szCs w:val="28"/>
                <w:lang w:val="uk-UA" w:eastAsia="uk-UA"/>
              </w:rPr>
            </w:pPr>
            <w:r>
              <w:rPr>
                <w:rFonts w:eastAsia="Times New Roman" w:cs="Times New Roman" w:ascii="Times New Roman" w:hAnsi="Times New Roman"/>
                <w:sz w:val="28"/>
                <w:szCs w:val="28"/>
                <w:lang w:val="uk-UA" w:eastAsia="uk-UA"/>
              </w:rPr>
            </w:r>
          </w:p>
        </w:tc>
      </w:tr>
    </w:tbl>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Контрольний примірник в електронному вигляді міститься в базі даних Єдиної інформаційної системи (ЄІС) «Державна авіаційна служба України», у файлі «</w:t>
      </w:r>
      <w:hyperlink r:id="rId11">
        <w:r>
          <w:rPr>
            <w:rStyle w:val="ListLabel10"/>
            <w:rFonts w:cs="Times New Roman" w:ascii="Times New Roman" w:hAnsi="Times New Roman"/>
            <w:bCs/>
            <w:sz w:val="28"/>
            <w:szCs w:val="28"/>
            <w:u w:val="single"/>
            <w:lang w:val="uk-UA"/>
          </w:rPr>
          <w:t>HANDBOOK_AGA.rar</w:t>
        </w:r>
      </w:hyperlink>
      <w:r>
        <w:rPr>
          <w:rFonts w:cs="Times New Roman" w:ascii="Times New Roman" w:hAnsi="Times New Roman"/>
          <w:sz w:val="28"/>
          <w:szCs w:val="28"/>
          <w:lang w:val="uk-UA"/>
        </w:rPr>
        <w:t>».</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right="-141" w:hanging="0"/>
        <w:jc w:val="center"/>
        <w:rPr>
          <w:rFonts w:ascii="Times New Roman" w:hAnsi="Times New Roman" w:eastAsia="Times New Roman" w:cs="Times New Roman"/>
          <w:b/>
          <w:b/>
          <w:sz w:val="28"/>
          <w:szCs w:val="24"/>
          <w:lang w:val="uk-UA" w:eastAsia="ru-RU" w:bidi="ar-SA"/>
        </w:rPr>
      </w:pPr>
      <w:r>
        <w:rPr>
          <w:rFonts w:eastAsia="Times New Roman" w:cs="Times New Roman" w:ascii="Times New Roman" w:hAnsi="Times New Roman"/>
          <w:b/>
          <w:sz w:val="28"/>
          <w:szCs w:val="24"/>
          <w:lang w:val="uk-UA" w:eastAsia="ru-RU" w:bidi="ar-SA"/>
        </w:rPr>
        <w:t>Екземпляр документу, що був роздрукований або збережений на</w:t>
      </w:r>
    </w:p>
    <w:p>
      <w:pPr>
        <w:pStyle w:val="Normal"/>
        <w:spacing w:lineRule="auto" w:line="240" w:before="0" w:after="0"/>
        <w:ind w:right="-141" w:hanging="0"/>
        <w:jc w:val="center"/>
        <w:rPr>
          <w:rFonts w:ascii="Times New Roman" w:hAnsi="Times New Roman" w:eastAsia="Times New Roman" w:cs="Times New Roman"/>
          <w:b/>
          <w:b/>
          <w:sz w:val="28"/>
          <w:szCs w:val="24"/>
          <w:lang w:val="uk-UA" w:eastAsia="ru-RU" w:bidi="ar-SA"/>
        </w:rPr>
      </w:pPr>
      <w:r>
        <w:rPr>
          <w:rFonts w:eastAsia="Times New Roman" w:cs="Times New Roman" w:ascii="Times New Roman" w:hAnsi="Times New Roman"/>
          <w:b/>
          <w:sz w:val="28"/>
          <w:szCs w:val="24"/>
          <w:lang w:val="uk-UA" w:eastAsia="ru-RU" w:bidi="ar-SA"/>
        </w:rPr>
        <w:t xml:space="preserve">будь-який інший носій, не контролюється та не супроводжується </w:t>
      </w:r>
    </w:p>
    <w:p>
      <w:pPr>
        <w:pStyle w:val="Normal"/>
        <w:spacing w:lineRule="auto" w:line="240" w:before="0" w:after="0"/>
        <w:ind w:right="-141" w:hanging="0"/>
        <w:jc w:val="center"/>
        <w:rPr>
          <w:rFonts w:ascii="Times New Roman" w:hAnsi="Times New Roman" w:eastAsia="Times New Roman" w:cs="Times New Roman"/>
          <w:b/>
          <w:b/>
          <w:sz w:val="28"/>
          <w:szCs w:val="24"/>
          <w:lang w:val="uk-UA" w:eastAsia="ru-RU" w:bidi="ar-SA"/>
        </w:rPr>
      </w:pPr>
      <w:r>
        <w:rPr>
          <w:rFonts w:eastAsia="Times New Roman" w:cs="Times New Roman" w:ascii="Times New Roman" w:hAnsi="Times New Roman"/>
          <w:b/>
          <w:sz w:val="28"/>
          <w:szCs w:val="24"/>
          <w:lang w:val="uk-UA" w:eastAsia="ru-RU" w:bidi="ar-SA"/>
        </w:rPr>
        <w:t>Державною авіаційною службою України.</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45" w:name="_Toc38352893"/>
      <w:bookmarkStart w:id="46" w:name="_Toc37430752"/>
      <w:bookmarkStart w:id="47" w:name="_Toc37430597"/>
      <w:bookmarkStart w:id="48" w:name="_Toc534713448"/>
      <w:bookmarkStart w:id="49" w:name="_Toc526854735"/>
      <w:bookmarkStart w:id="50" w:name="_Toc525219324"/>
      <w:bookmarkStart w:id="51" w:name="_Toc524443018"/>
      <w:bookmarkStart w:id="52" w:name="_Toc523407908"/>
      <w:r>
        <w:rPr>
          <w:rFonts w:eastAsia="Times New Roman" w:cs="Times New Roman" w:ascii="Times New Roman" w:hAnsi="Times New Roman"/>
          <w:b/>
          <w:sz w:val="28"/>
          <w:szCs w:val="28"/>
          <w:lang w:val="uk-UA" w:eastAsia="ru-RU"/>
        </w:rPr>
        <w:t>VII. Використані скорочення</w:t>
      </w:r>
      <w:bookmarkEnd w:id="45"/>
      <w:bookmarkEnd w:id="46"/>
      <w:bookmarkEnd w:id="47"/>
      <w:bookmarkEnd w:id="48"/>
      <w:bookmarkEnd w:id="49"/>
      <w:bookmarkEnd w:id="50"/>
      <w:bookmarkEnd w:id="51"/>
      <w:bookmarkEnd w:id="52"/>
    </w:p>
    <w:p>
      <w:pPr>
        <w:pStyle w:val="Normal"/>
        <w:spacing w:before="0" w:after="0"/>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ind w:firstLine="709"/>
        <w:jc w:val="both"/>
        <w:rPr>
          <w:rFonts w:ascii="Times New Roman" w:hAnsi="Times New Roman" w:cs="Times New Roman"/>
          <w:sz w:val="28"/>
          <w:szCs w:val="28"/>
          <w:lang w:val="uk-UA"/>
        </w:rPr>
      </w:pPr>
      <w:r>
        <w:rPr>
          <w:rFonts w:eastAsia="Times New Roman" w:cs="Times New Roman" w:ascii="Times New Roman" w:hAnsi="Times New Roman"/>
          <w:sz w:val="28"/>
          <w:szCs w:val="28"/>
          <w:lang w:val="uk-UA" w:eastAsia="ru-RU"/>
        </w:rPr>
        <w:t xml:space="preserve">У цій Процедурі скорочення використані у значеннях, наведених у Повітряному кодексі України, </w:t>
      </w:r>
      <w:r>
        <w:rPr>
          <w:rFonts w:eastAsia="Verdana" w:cs="Times New Roman" w:ascii="Times New Roman" w:hAnsi="Times New Roman"/>
          <w:sz w:val="28"/>
          <w:szCs w:val="28"/>
          <w:lang w:val="uk-UA" w:eastAsia="uk-UA"/>
        </w:rPr>
        <w:t xml:space="preserve">Авіаційних правилах України </w:t>
      </w:r>
      <w:r>
        <w:rPr>
          <w:rFonts w:eastAsia="Times New Roman" w:cs="Times New Roman" w:ascii="Times New Roman" w:hAnsi="Times New Roman"/>
          <w:sz w:val="28"/>
          <w:szCs w:val="28"/>
          <w:lang w:val="uk-UA" w:eastAsia="ru-RU"/>
        </w:rPr>
        <w:t>та інших нормативно-правових актах.</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В іншому разі значення абревіатури наведено безпосередньо у тексті.</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1"/>
        <w:spacing w:lineRule="auto" w:line="276"/>
        <w:ind w:firstLine="709"/>
        <w:rPr>
          <w:sz w:val="28"/>
          <w:szCs w:val="28"/>
        </w:rPr>
      </w:pPr>
      <w:r>
        <w:rPr>
          <w:sz w:val="28"/>
          <w:szCs w:val="28"/>
        </w:rPr>
      </w:r>
    </w:p>
    <w:p>
      <w:pPr>
        <w:pStyle w:val="Normal1"/>
        <w:spacing w:lineRule="auto" w:line="276"/>
        <w:ind w:firstLine="709"/>
        <w:rPr>
          <w:sz w:val="28"/>
          <w:szCs w:val="28"/>
        </w:rPr>
      </w:pPr>
      <w:r>
        <w:rPr>
          <w:sz w:val="28"/>
          <w:szCs w:val="28"/>
        </w:rPr>
      </w:r>
    </w:p>
    <w:p>
      <w:pPr>
        <w:pStyle w:val="Normal1"/>
        <w:spacing w:lineRule="auto" w:line="276"/>
        <w:ind w:firstLine="709"/>
        <w:rPr>
          <w:sz w:val="28"/>
          <w:szCs w:val="28"/>
        </w:rPr>
      </w:pPr>
      <w:r>
        <w:rPr>
          <w:sz w:val="28"/>
          <w:szCs w:val="28"/>
        </w:rPr>
      </w:r>
    </w:p>
    <w:p>
      <w:pPr>
        <w:pStyle w:val="Normal"/>
        <w:spacing w:before="0" w:after="0"/>
        <w:ind w:firstLine="709"/>
        <w:jc w:val="both"/>
        <w:rPr>
          <w:rFonts w:ascii="Times New Roman" w:hAnsi="Times New Roman" w:cs="Times New Roman"/>
          <w:sz w:val="28"/>
          <w:szCs w:val="28"/>
          <w:highlight w:val="yellow"/>
          <w:lang w:val="uk-UA"/>
        </w:rPr>
      </w:pPr>
      <w:r>
        <w:rPr>
          <w:rFonts w:cs="Times New Roman" w:ascii="Times New Roman" w:hAnsi="Times New Roman"/>
          <w:sz w:val="28"/>
          <w:szCs w:val="28"/>
          <w:highlight w:val="yellow"/>
          <w:lang w:val="uk-UA"/>
        </w:rPr>
        <w:t xml:space="preserve"> </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sectPr>
          <w:headerReference w:type="default" r:id="rId12"/>
          <w:footerReference w:type="default" r:id="rId13"/>
          <w:type w:val="nextPage"/>
          <w:pgSz w:w="11906" w:h="16838"/>
          <w:pgMar w:left="1701" w:right="850" w:header="708" w:top="1134" w:footer="708" w:bottom="1134" w:gutter="0"/>
          <w:pgNumType w:fmt="decimal"/>
          <w:formProt w:val="false"/>
          <w:titlePg/>
          <w:textDirection w:val="lrTb"/>
          <w:docGrid w:type="default" w:linePitch="464" w:charSpace="0"/>
        </w:sect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53" w:name="_Toc38352894"/>
      <w:bookmarkStart w:id="54" w:name="_Toc37430753"/>
      <w:bookmarkStart w:id="55" w:name="_Toc37430598"/>
      <w:bookmarkStart w:id="56" w:name="_Toc534713449"/>
      <w:bookmarkStart w:id="57" w:name="_Toc526854736"/>
      <w:bookmarkStart w:id="58" w:name="_Toc525219325"/>
      <w:bookmarkStart w:id="59" w:name="_Toc524443019"/>
      <w:bookmarkStart w:id="60" w:name="_Toc523407909"/>
      <w:r>
        <w:rPr>
          <w:rFonts w:eastAsia="Times New Roman" w:cs="Times New Roman" w:ascii="Times New Roman" w:hAnsi="Times New Roman"/>
          <w:b/>
          <w:sz w:val="28"/>
          <w:szCs w:val="28"/>
          <w:lang w:val="uk-UA" w:eastAsia="ru-RU"/>
        </w:rPr>
        <w:t>VIII. Визначення термінів</w:t>
      </w:r>
      <w:bookmarkEnd w:id="53"/>
      <w:bookmarkEnd w:id="54"/>
      <w:bookmarkEnd w:id="55"/>
      <w:bookmarkEnd w:id="56"/>
      <w:bookmarkEnd w:id="57"/>
      <w:bookmarkEnd w:id="58"/>
      <w:bookmarkEnd w:id="59"/>
      <w:bookmarkEnd w:id="60"/>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cs="Arial"/>
          <w:b/>
          <w:b/>
          <w:szCs w:val="24"/>
          <w:highlight w:val="red"/>
          <w:lang w:val="uk-UA"/>
        </w:rPr>
      </w:pPr>
      <w:r>
        <w:rPr>
          <w:rFonts w:cs="Times New Roman" w:ascii="Times New Roman" w:hAnsi="Times New Roman"/>
          <w:sz w:val="28"/>
          <w:szCs w:val="28"/>
          <w:lang w:val="uk-UA"/>
        </w:rPr>
        <w:t xml:space="preserve">Терміни та визначення у цій Процедурі застосовуються у тому ж значенні, що й в </w:t>
      </w:r>
      <w:r>
        <w:rPr>
          <w:rFonts w:eastAsia="Times New Roman" w:cs="Times New Roman" w:ascii="Times New Roman" w:hAnsi="Times New Roman"/>
          <w:sz w:val="28"/>
          <w:szCs w:val="28"/>
          <w:lang w:val="uk-UA" w:eastAsia="ru-RU"/>
        </w:rPr>
        <w:t xml:space="preserve">Повітряному кодексі України, в </w:t>
      </w:r>
      <w:r>
        <w:rPr>
          <w:rFonts w:eastAsia="Verdana" w:cs="Times New Roman" w:ascii="Times New Roman" w:hAnsi="Times New Roman"/>
          <w:sz w:val="28"/>
          <w:szCs w:val="28"/>
          <w:lang w:val="uk-UA" w:eastAsia="uk-UA"/>
        </w:rPr>
        <w:t>Авіаційних правилах України та в інших нормативно-правових актах.</w:t>
      </w:r>
    </w:p>
    <w:p>
      <w:pPr>
        <w:sectPr>
          <w:type w:val="nextPage"/>
          <w:pgSz w:w="11906" w:h="16838"/>
          <w:pgMar w:left="1701" w:right="850" w:header="0" w:top="1134" w:footer="0" w:bottom="1134" w:gutter="0"/>
          <w:pgNumType w:fmt="decimal"/>
          <w:formProt w:val="false"/>
          <w:textDirection w:val="lrTb"/>
          <w:docGrid w:type="default" w:linePitch="464" w:charSpace="0"/>
        </w:sect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keepNext w:val="true"/>
        <w:keepLines/>
        <w:numPr>
          <w:ilvl w:val="0"/>
          <w:numId w:val="0"/>
        </w:numPr>
        <w:spacing w:before="240" w:after="0"/>
        <w:jc w:val="center"/>
        <w:outlineLvl w:val="0"/>
        <w:rPr>
          <w:rFonts w:ascii="Times New Roman" w:hAnsi="Times New Roman" w:eastAsia="Times New Roman" w:cs="Times New Roman"/>
          <w:b/>
          <w:b/>
          <w:sz w:val="28"/>
          <w:szCs w:val="28"/>
          <w:lang w:val="uk-UA" w:eastAsia="ru-RU"/>
        </w:rPr>
      </w:pPr>
      <w:bookmarkStart w:id="61" w:name="_Toc38352895"/>
      <w:bookmarkStart w:id="62" w:name="_Toc37430754"/>
      <w:bookmarkStart w:id="63" w:name="_Toc37430599"/>
      <w:bookmarkStart w:id="64" w:name="_Toc534713450"/>
      <w:bookmarkStart w:id="65" w:name="_Toc526854737"/>
      <w:bookmarkStart w:id="66" w:name="_Toc525219326"/>
      <w:bookmarkStart w:id="67" w:name="_Toc524443020"/>
      <w:bookmarkStart w:id="68" w:name="_Toc523407910"/>
      <w:r>
        <w:rPr>
          <w:rFonts w:eastAsia="Times New Roman" w:cs="Times New Roman" w:ascii="Times New Roman" w:hAnsi="Times New Roman"/>
          <w:b/>
          <w:sz w:val="28"/>
          <w:szCs w:val="28"/>
          <w:lang w:val="uk-UA" w:eastAsia="ru-RU"/>
        </w:rPr>
        <w:t>IX. Нормативні посилання та пов’язані документи</w:t>
      </w:r>
      <w:bookmarkEnd w:id="61"/>
      <w:bookmarkEnd w:id="62"/>
      <w:bookmarkEnd w:id="63"/>
      <w:bookmarkEnd w:id="64"/>
      <w:bookmarkEnd w:id="65"/>
      <w:bookmarkEnd w:id="66"/>
      <w:bookmarkEnd w:id="67"/>
      <w:bookmarkEnd w:id="68"/>
    </w:p>
    <w:p>
      <w:pPr>
        <w:pStyle w:val="Normal"/>
        <w:spacing w:lineRule="auto" w:line="240"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У цій Процедурі є посилання на такі нормативно-правові акти:</w:t>
      </w:r>
    </w:p>
    <w:p>
      <w:pPr>
        <w:pStyle w:val="ListParagraph"/>
        <w:numPr>
          <w:ilvl w:val="0"/>
          <w:numId w:val="2"/>
        </w:numPr>
        <w:spacing w:lineRule="auto" w:line="240" w:before="0" w:after="0"/>
        <w:ind w:left="0" w:firstLine="709"/>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Повітряний кодекс України</w:t>
      </w:r>
    </w:p>
    <w:p>
      <w:pPr>
        <w:pStyle w:val="ListParagraph"/>
        <w:numPr>
          <w:ilvl w:val="0"/>
          <w:numId w:val="2"/>
        </w:numPr>
        <w:spacing w:before="0" w:after="0"/>
        <w:ind w:left="0" w:firstLine="709"/>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Положення про Державну авіаційну службу України, затверджене постановою Кабінету Міністрів України від 8 жовтня 2014 року № 520</w:t>
      </w:r>
    </w:p>
    <w:p>
      <w:pPr>
        <w:pStyle w:val="ListParagraph"/>
        <w:numPr>
          <w:ilvl w:val="0"/>
          <w:numId w:val="2"/>
        </w:numPr>
        <w:spacing w:before="0" w:after="0"/>
        <w:ind w:left="0" w:firstLine="709"/>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Конвенція про міжнародну цивільну авіацію </w:t>
      </w:r>
    </w:p>
    <w:p>
      <w:pPr>
        <w:pStyle w:val="ListParagraph"/>
        <w:numPr>
          <w:ilvl w:val="0"/>
          <w:numId w:val="2"/>
        </w:numPr>
        <w:spacing w:before="0" w:after="0"/>
        <w:ind w:left="0" w:firstLine="709"/>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Положення про державного інспектора з авіаційного нагляду у Державній авіаційній службі України, затверджене наказом Міністерства транспорту та зв'язку України 09.02.2010 р. № 68 та зареєстровано в Міністерстві юстиції України 26 квітня 2010 р. за № 307/17602</w:t>
      </w:r>
    </w:p>
    <w:p>
      <w:pPr>
        <w:pStyle w:val="ListParagraph"/>
        <w:numPr>
          <w:ilvl w:val="0"/>
          <w:numId w:val="2"/>
        </w:numPr>
        <w:spacing w:before="0" w:after="0"/>
        <w:ind w:left="0" w:firstLine="709"/>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Авіаційні правила України «Технічні вимоги та адміністративні процедури для сертифікації аеродромів», затверджені наказом Державіаслужби від 06 листопада 2017 р. № 849, зареєстрованому в Міністерстві юстиції України 28 грудня 2017 р. за № 1574/31442</w:t>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t xml:space="preserve">9.6 Правила сертифікації цивільних аеродромів України, затверджені наказом Державіаслужби України від 25 жовтня 2005 р. № 796, зареєстрованому  в Міністерстві юстиції України 10 листопада 2005 р. за </w:t>
        <w:br/>
        <w:t>№ 1357/11637</w:t>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t xml:space="preserve">9.7 Правила допуску до експлуатації злітно-посадкових майданчиків для польотів легких повітряних суден, затверджені наказом Державіаслужби України  № 205 від 01.12.2004, зареєстровано в Міністерстві Юстиції України 24.12.2004 р. за № 1644/10243 </w:t>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t xml:space="preserve">9.8 Правила сертифікації аеропортів, затверджені наказом Державіаслужби № 407 від 13.06.2006, зареєстровано в Міністерстві юстиції України 23 червня 2006 р. за </w:t>
      </w:r>
      <w:r>
        <w:rPr>
          <w:rFonts w:ascii="Times New Roman" w:hAnsi="Times New Roman"/>
          <w:sz w:val="28"/>
          <w:szCs w:val="28"/>
        </w:rPr>
        <w:t>N</w:t>
      </w:r>
      <w:r>
        <w:rPr>
          <w:rFonts w:ascii="Times New Roman" w:hAnsi="Times New Roman"/>
          <w:sz w:val="28"/>
          <w:szCs w:val="28"/>
          <w:lang w:val="uk-UA"/>
        </w:rPr>
        <w:t xml:space="preserve"> 740/12614 </w:t>
      </w:r>
    </w:p>
    <w:p>
      <w:pPr>
        <w:pStyle w:val="Normal"/>
        <w:spacing w:lineRule="auto" w:line="360"/>
        <w:ind w:firstLine="709"/>
        <w:jc w:val="both"/>
        <w:rPr>
          <w:rFonts w:ascii="Times New Roman" w:hAnsi="Times New Roman"/>
          <w:sz w:val="28"/>
          <w:szCs w:val="28"/>
          <w:lang w:val="uk-UA"/>
        </w:rPr>
      </w:pPr>
      <w:r>
        <w:rPr>
          <w:rFonts w:ascii="Times New Roman" w:hAnsi="Times New Roman"/>
          <w:sz w:val="28"/>
          <w:szCs w:val="28"/>
          <w:lang w:val="uk-UA"/>
        </w:rPr>
        <w:t xml:space="preserve">9.9 </w:t>
        <w:tab/>
        <w:t>«Процедура надання звільнень в галузі цивільної авіації» STD-003;</w:t>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sectPr>
          <w:type w:val="nextPage"/>
          <w:pgSz w:w="11906" w:h="16838"/>
          <w:pgMar w:left="1701" w:right="850" w:header="0" w:top="1134" w:footer="0" w:bottom="1134" w:gutter="0"/>
          <w:pgNumType w:fmt="decimal"/>
          <w:formProt w:val="false"/>
          <w:textDirection w:val="lrTb"/>
          <w:docGrid w:type="default" w:linePitch="464" w:charSpace="0"/>
        </w:sect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pStyle w:val="Normal"/>
        <w:rPr/>
      </w:pPr>
      <w:r>
        <w:rPr/>
      </w:r>
      <w:bookmarkStart w:id="69" w:name="_Toc525219327"/>
      <w:bookmarkStart w:id="70" w:name="_Toc524443021"/>
      <w:bookmarkStart w:id="71" w:name="_Toc525219327"/>
      <w:bookmarkStart w:id="72" w:name="_Toc524443021"/>
    </w:p>
    <w:p>
      <w:pPr>
        <w:pStyle w:val="Normal"/>
        <w:keepNext w:val="true"/>
        <w:keepLines/>
        <w:numPr>
          <w:ilvl w:val="0"/>
          <w:numId w:val="0"/>
        </w:numPr>
        <w:spacing w:before="0" w:after="0"/>
        <w:jc w:val="center"/>
        <w:outlineLvl w:val="0"/>
        <w:rPr>
          <w:rFonts w:ascii="Times New Roman" w:hAnsi="Times New Roman" w:eastAsia="Times New Roman" w:cs="Times New Roman"/>
          <w:b/>
          <w:b/>
          <w:sz w:val="28"/>
          <w:szCs w:val="28"/>
          <w:lang w:val="uk-UA" w:eastAsia="uk-UA"/>
        </w:rPr>
      </w:pPr>
      <w:bookmarkStart w:id="73" w:name="_Toc38352896"/>
      <w:bookmarkStart w:id="74" w:name="_Toc37430755"/>
      <w:bookmarkStart w:id="75" w:name="_Toc37430600"/>
      <w:bookmarkStart w:id="76" w:name="_Toc534713451"/>
      <w:bookmarkStart w:id="77" w:name="_Toc526854738"/>
      <w:r>
        <w:rPr>
          <w:rFonts w:eastAsia="Times New Roman" w:cs="Times New Roman" w:ascii="Times New Roman" w:hAnsi="Times New Roman"/>
          <w:b/>
          <w:sz w:val="28"/>
          <w:szCs w:val="28"/>
          <w:lang w:val="uk-UA" w:eastAsia="ru-RU"/>
        </w:rPr>
        <w:t xml:space="preserve">X. </w:t>
      </w:r>
      <w:r>
        <w:rPr>
          <w:rFonts w:eastAsia="Times New Roman" w:cs="Times New Roman" w:ascii="Times New Roman" w:hAnsi="Times New Roman"/>
          <w:b/>
          <w:sz w:val="28"/>
          <w:szCs w:val="28"/>
          <w:lang w:val="uk-UA" w:eastAsia="uk-UA"/>
        </w:rPr>
        <w:t>Призначення та мета</w:t>
      </w:r>
      <w:bookmarkEnd w:id="71"/>
      <w:bookmarkEnd w:id="72"/>
      <w:bookmarkEnd w:id="73"/>
      <w:bookmarkEnd w:id="74"/>
      <w:bookmarkEnd w:id="75"/>
      <w:bookmarkEnd w:id="76"/>
      <w:bookmarkEnd w:id="77"/>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tabs>
          <w:tab w:val="left" w:pos="709" w:leader="none"/>
        </w:tabs>
        <w:spacing w:lineRule="auto" w:line="240" w:beforeAutospacing="1" w:afterAutospacing="1"/>
        <w:jc w:val="both"/>
        <w:rPr>
          <w:rFonts w:ascii="Times New Roman" w:hAnsi="Times New Roman" w:eastAsia="Times New Roman" w:cs="Times New Roman"/>
          <w:sz w:val="28"/>
          <w:szCs w:val="28"/>
          <w:lang w:val="uk-UA" w:eastAsia="ru-RU" w:bidi="ar-SA"/>
        </w:rPr>
      </w:pPr>
      <w:r>
        <w:rPr>
          <w:rFonts w:eastAsia="Times New Roman" w:cs="Times New Roman" w:ascii="Times New Roman" w:hAnsi="Times New Roman"/>
          <w:sz w:val="28"/>
          <w:szCs w:val="28"/>
          <w:lang w:val="uk-UA" w:eastAsia="ru-RU" w:bidi="ar-SA"/>
        </w:rPr>
        <w:tab/>
        <w:t>10.1. Ця Процедура може бути використана суб’єктом авіаційної діяльності для подання запиту на отримання звільнення</w:t>
      </w:r>
      <w:r>
        <w:rPr>
          <w:rFonts w:eastAsia="Times New Roman" w:cs="Times New Roman" w:ascii="Times New Roman" w:hAnsi="Times New Roman"/>
          <w:b/>
          <w:sz w:val="28"/>
          <w:szCs w:val="28"/>
          <w:lang w:val="uk-UA" w:eastAsia="ru-RU" w:bidi="ar-SA"/>
        </w:rPr>
        <w:t xml:space="preserve"> </w:t>
      </w:r>
      <w:r>
        <w:rPr>
          <w:rFonts w:eastAsia="Times New Roman" w:cs="Times New Roman" w:ascii="Times New Roman" w:hAnsi="Times New Roman"/>
          <w:sz w:val="28"/>
          <w:szCs w:val="28"/>
          <w:lang w:val="uk-UA" w:eastAsia="ru-RU" w:bidi="ar-SA"/>
        </w:rPr>
        <w:t xml:space="preserve">від виконання окремих технічних або процедурних вимог авіаційних правил України або для отримання звільнення, в тому числі в обставинах </w:t>
      </w:r>
      <w:r>
        <w:rPr>
          <w:rFonts w:eastAsia="Times New Roman" w:cs="Times New Roman" w:ascii="Times New Roman" w:hAnsi="Times New Roman"/>
          <w:sz w:val="28"/>
          <w:szCs w:val="28"/>
          <w:shd w:fill="FFFFFF" w:val="clear"/>
          <w:lang w:val="uk-UA" w:eastAsia="ru-RU" w:bidi="ar-SA"/>
        </w:rPr>
        <w:t>непереборної сили</w:t>
      </w:r>
      <w:r>
        <w:rPr>
          <w:rFonts w:eastAsia="Times New Roman" w:cs="Times New Roman" w:ascii="Times New Roman" w:hAnsi="Times New Roman"/>
          <w:sz w:val="28"/>
          <w:szCs w:val="28"/>
          <w:lang w:val="uk-UA" w:eastAsia="ru-RU" w:bidi="ar-SA"/>
        </w:rPr>
        <w:t xml:space="preserve"> за відповідними процедурами встановленими уповноваженим органом з питань цивільної авіації.</w:t>
      </w:r>
    </w:p>
    <w:p>
      <w:pPr>
        <w:pStyle w:val="Normal"/>
        <w:spacing w:lineRule="auto" w:line="240" w:beforeAutospacing="1" w:afterAutospacing="1"/>
        <w:ind w:firstLine="709"/>
        <w:jc w:val="both"/>
        <w:rPr>
          <w:rFonts w:ascii="Times New Roman" w:hAnsi="Times New Roman" w:cs="Times New Roman"/>
          <w:sz w:val="28"/>
          <w:szCs w:val="28"/>
          <w:lang w:val="uk-UA"/>
        </w:rPr>
      </w:pPr>
      <w:r>
        <w:rPr>
          <w:rFonts w:eastAsia="Times New Roman" w:cs="Times New Roman" w:ascii="Times New Roman" w:hAnsi="Times New Roman"/>
          <w:sz w:val="28"/>
          <w:szCs w:val="28"/>
          <w:lang w:val="uk-UA" w:eastAsia="ru-RU" w:bidi="ar-SA"/>
        </w:rPr>
        <w:t xml:space="preserve">10.2. Ця Процедура надає суб’єкту авіаційної діяльності та </w:t>
      </w:r>
      <w:r>
        <w:rPr>
          <w:rFonts w:eastAsia="Times New Roman" w:cs="Times New Roman" w:ascii="Times New Roman" w:hAnsi="Times New Roman"/>
          <w:bCs/>
          <w:sz w:val="28"/>
          <w:szCs w:val="28"/>
          <w:lang w:val="uk-UA" w:eastAsia="ru-RU" w:bidi="ar-SA"/>
        </w:rPr>
        <w:t xml:space="preserve">державним інспекторам з авіаційного нагляду за безпекою авіації управління аеродромів та аеропортів департаменту авіаційних перевезень, аеропортів та міжнародного співробітництва </w:t>
      </w:r>
      <w:r>
        <w:rPr>
          <w:rFonts w:eastAsia="Times New Roman" w:cs="Times New Roman" w:ascii="Times New Roman" w:hAnsi="Times New Roman"/>
          <w:sz w:val="28"/>
          <w:szCs w:val="28"/>
          <w:lang w:val="uk-UA" w:eastAsia="ru-RU" w:bidi="ar-SA"/>
        </w:rPr>
        <w:t xml:space="preserve">інструктивний матеріал щодо взаємодії за всіма напрямками діяльності </w:t>
      </w:r>
      <w:r>
        <w:rPr>
          <w:rFonts w:cs="Times New Roman" w:ascii="Times New Roman" w:hAnsi="Times New Roman"/>
          <w:sz w:val="28"/>
          <w:szCs w:val="28"/>
          <w:lang w:val="uk-UA"/>
        </w:rPr>
        <w:t>з сертифікації та нагляду за суб’єктами авіаційної діяльності (експлуатантами аеродромів (вертодромів)/ЗПМ, суб’єктів аеропортової діяльності тощо).</w:t>
      </w:r>
      <w:bookmarkStart w:id="78" w:name="_Hlk37929403"/>
      <w:bookmarkEnd w:id="78"/>
    </w:p>
    <w:p>
      <w:pPr>
        <w:pStyle w:val="Normal"/>
        <w:spacing w:lineRule="auto" w:line="240" w:beforeAutospacing="1" w:afterAutospacing="1"/>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b/>
          <w:b/>
          <w:lang w:val="uk-UA"/>
        </w:rPr>
      </w:pPr>
      <w:r>
        <w:rPr>
          <w:rFonts w:cs="Times New Roman" w:ascii="Times New Roman" w:hAnsi="Times New Roman"/>
          <w:b/>
          <w:lang w:val="uk-UA"/>
        </w:rPr>
      </w:r>
    </w:p>
    <w:p>
      <w:pPr>
        <w:sectPr>
          <w:type w:val="nextPage"/>
          <w:pgSz w:w="11906" w:h="16838"/>
          <w:pgMar w:left="1701" w:right="850" w:header="0" w:top="1134" w:footer="0" w:bottom="1134" w:gutter="0"/>
          <w:pgNumType w:fmt="decimal"/>
          <w:formProt w:val="false"/>
          <w:textDirection w:val="lrTb"/>
          <w:docGrid w:type="default" w:linePitch="464" w:charSpace="0"/>
        </w:sectPr>
        <w:pStyle w:val="Normal"/>
        <w:rPr>
          <w:lang w:val="uk-UA"/>
        </w:rPr>
      </w:pPr>
      <w:r>
        <w:rPr>
          <w:lang w:val="uk-UA"/>
        </w:rPr>
      </w:r>
    </w:p>
    <w:p>
      <w:pPr>
        <w:pStyle w:val="Normal"/>
        <w:rPr/>
      </w:pPr>
      <w:r>
        <w:rPr/>
      </w:r>
      <w:bookmarkStart w:id="79" w:name="_Toc525219328"/>
      <w:bookmarkStart w:id="80" w:name="_Toc524443022"/>
      <w:bookmarkStart w:id="81" w:name="_Toc523407912"/>
      <w:bookmarkStart w:id="82" w:name="_Toc525219328"/>
      <w:bookmarkStart w:id="83" w:name="_Toc524443022"/>
      <w:bookmarkStart w:id="84" w:name="_Toc523407912"/>
    </w:p>
    <w:p>
      <w:pPr>
        <w:pStyle w:val="Style48"/>
        <w:widowControl/>
        <w:numPr>
          <w:ilvl w:val="0"/>
          <w:numId w:val="0"/>
        </w:numPr>
        <w:tabs>
          <w:tab w:val="left" w:pos="709" w:leader="none"/>
        </w:tabs>
        <w:spacing w:lineRule="auto" w:line="360"/>
        <w:ind w:hanging="0"/>
        <w:jc w:val="center"/>
        <w:outlineLvl w:val="0"/>
        <w:rPr>
          <w:b/>
          <w:b/>
          <w:kern w:val="2"/>
          <w:sz w:val="28"/>
          <w:szCs w:val="28"/>
          <w:lang w:eastAsia="en-GB"/>
        </w:rPr>
      </w:pPr>
      <w:bookmarkStart w:id="85" w:name="_Toc525219328"/>
      <w:bookmarkStart w:id="86" w:name="_Toc524443022"/>
      <w:bookmarkStart w:id="87" w:name="_Toc523407912"/>
      <w:bookmarkStart w:id="88" w:name="_Toc38352897"/>
      <w:bookmarkStart w:id="89" w:name="_Toc37430756"/>
      <w:bookmarkStart w:id="90" w:name="_Toc37430601"/>
      <w:bookmarkStart w:id="91" w:name="_Toc534713452"/>
      <w:bookmarkStart w:id="92" w:name="_Toc526854739"/>
      <w:r>
        <w:rPr>
          <w:b/>
          <w:sz w:val="28"/>
          <w:szCs w:val="28"/>
        </w:rPr>
        <w:t xml:space="preserve">XI.  </w:t>
      </w:r>
      <w:bookmarkEnd w:id="85"/>
      <w:bookmarkEnd w:id="86"/>
      <w:bookmarkEnd w:id="87"/>
      <w:bookmarkEnd w:id="89"/>
      <w:bookmarkEnd w:id="90"/>
      <w:bookmarkEnd w:id="91"/>
      <w:bookmarkEnd w:id="92"/>
      <w:r>
        <w:rPr>
          <w:b/>
          <w:kern w:val="2"/>
          <w:sz w:val="28"/>
          <w:szCs w:val="28"/>
          <w:lang w:eastAsia="en-GB"/>
        </w:rPr>
        <w:t>Звільнення</w:t>
      </w:r>
      <w:bookmarkStart w:id="93" w:name="_Toc487546147"/>
      <w:bookmarkEnd w:id="88"/>
      <w:bookmarkEnd w:id="93"/>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11.1 </w:t>
      </w:r>
      <w:r>
        <w:rPr>
          <w:rFonts w:eastAsia="Times New Roman" w:cs="Times New Roman" w:ascii="Times New Roman" w:hAnsi="Times New Roman"/>
          <w:sz w:val="28"/>
          <w:szCs w:val="28"/>
          <w:lang w:val="uk-UA" w:eastAsia="ru-RU" w:bidi="ar-SA"/>
        </w:rPr>
        <w:t>Процедура надання звільнення застосовується для звільнення суб’єкта авіаційної діяльності від виконання окремих технічних або процедурних вимог</w:t>
      </w:r>
      <w:r>
        <w:rPr>
          <w:rFonts w:cs="Times New Roman" w:ascii="Times New Roman" w:hAnsi="Times New Roman"/>
          <w:sz w:val="28"/>
          <w:szCs w:val="28"/>
          <w:lang w:val="uk-UA"/>
        </w:rPr>
        <w:t xml:space="preserve"> визначених у розділі ІX.</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11.2 Процедура надання звільнення визначає порядок звільнення суб’єкта авіаційної діяльності від виконання окремих технічних або процедурних вимог Авіаційних правил України та поширюється на працівників уповноваженого органу з питань цивільної авіації України.</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360"/>
        <w:ind w:firstLine="709"/>
        <w:jc w:val="both"/>
        <w:rPr>
          <w:rFonts w:ascii="Times New Roman" w:hAnsi="Times New Roman" w:eastAsia="Times New Roman" w:cs="Times New Roman"/>
          <w:sz w:val="28"/>
          <w:szCs w:val="28"/>
          <w:lang w:val="uk-UA" w:eastAsia="ru-RU" w:bidi="ar-SA"/>
        </w:rPr>
      </w:pPr>
      <w:r>
        <w:rPr>
          <w:rFonts w:cs="Times New Roman" w:ascii="Times New Roman" w:hAnsi="Times New Roman"/>
          <w:sz w:val="28"/>
          <w:szCs w:val="28"/>
          <w:lang w:val="uk-UA"/>
        </w:rPr>
        <w:t xml:space="preserve">11.3. </w:t>
      </w:r>
      <w:r>
        <w:rPr>
          <w:rFonts w:eastAsia="Times New Roman" w:cs="Times New Roman" w:ascii="Times New Roman" w:hAnsi="Times New Roman"/>
          <w:sz w:val="28"/>
          <w:szCs w:val="28"/>
          <w:lang w:val="uk-UA" w:eastAsia="ru-RU" w:bidi="ar-SA"/>
        </w:rPr>
        <w:t>Повноваження надавати звільнення та його чинність:</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а) Керівник уповноваженого органу з питань цивільної авіації відповідно до частини 6 статті 11 Повітряного кодексу України може звільнити суб'єкта авіаційної діяльності від виконання окремих технічних або процедурних вимог Авіаційних правил України, за відповідним рішенням уповноваженого органу з питань цивільної авіації України, якщо буде визнано, що це необхідно в інтересах суспільства та не створює загрози безпеці цивільної авіації;</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б) Рішення щодо надання звільнення є чинним протягом визначеного строку дії, який не повинен перевищувати 1 рік;</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в) Рішення щодо надання звільнення не може носити систематичний характер;</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г) Рішення щодо надання звільнення не може бути продовжено після закінчення строку дії;</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д) Рішення про надання звільнення не може використовуватися для уникнення або полегшення виконання вимог Авіаційних правил України з корисною метою;</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е) Рішення щодо надання звільнення може бутим скасовано за рішенням уповноваженого органу з питань цивільної авіації України, у разі недотримання суб’єктом авіаційної діяльності зазначеним у рішенні умовам та обмеженням.</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t>11.4. У випадку обставин непереборної сили керівник уповноваженого органу з питань цивільної авіації відповідно до частини 6 статті 11 Повітряного кодексу України може звільнити суб'єкта авіаційної діяльності від виконання окремих технічних або процедурних вимог Авіаційних правил України, шляхом видання відповідних посвідчень, свідоцтв, дозволів, сертифікатів тощо, за позитивними результатами розгляду пакету документів та за встановленими процедурами уповноваженим органом з питань цивільної авіації за напрямками</w:t>
      </w:r>
      <w:r>
        <w:rPr>
          <w:rFonts w:eastAsia="Times New Roman" w:cs="Times New Roman" w:ascii="Times New Roman" w:hAnsi="Times New Roman"/>
          <w:sz w:val="28"/>
          <w:szCs w:val="28"/>
          <w:lang w:val="uk-UA" w:eastAsia="ru-RU" w:bidi="ar-SA"/>
        </w:rPr>
        <w:t xml:space="preserve"> </w:t>
      </w:r>
      <w:r>
        <w:rPr>
          <w:rFonts w:cs="Times New Roman" w:ascii="Times New Roman" w:hAnsi="Times New Roman"/>
          <w:sz w:val="28"/>
          <w:szCs w:val="28"/>
          <w:lang w:val="uk-UA"/>
        </w:rPr>
        <w:t>діяльності суб’єктами авіаційної діяльності (експлуатантами аеродромів (вертодромів)/ЗПМ, суб’єктів аеропортової діяльності тощо),</w:t>
      </w:r>
      <w:r>
        <w:rPr>
          <w:rFonts w:eastAsia="Times New Roman" w:cs="Times New Roman" w:ascii="Times New Roman" w:hAnsi="Times New Roman"/>
          <w:sz w:val="28"/>
          <w:szCs w:val="28"/>
          <w:shd w:fill="FFFFFF" w:val="clear"/>
          <w:lang w:val="uk-UA" w:eastAsia="ru-RU" w:bidi="ar-SA"/>
        </w:rPr>
        <w:t xml:space="preserve"> </w:t>
      </w:r>
      <w:r>
        <w:rPr>
          <w:rFonts w:cs="Times New Roman" w:ascii="Times New Roman" w:hAnsi="Times New Roman"/>
          <w:sz w:val="28"/>
          <w:szCs w:val="28"/>
          <w:lang w:val="uk-UA"/>
        </w:rPr>
        <w:t>якщо буде визнано, що це необхідно в інтересах суспільства та не створює загрози безпеці цивільної авіації.</w:t>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sectPr>
          <w:headerReference w:type="default" r:id="rId14"/>
          <w:footerReference w:type="default" r:id="rId15"/>
          <w:type w:val="nextPage"/>
          <w:pgSz w:w="11906" w:h="16838"/>
          <w:pgMar w:left="1701" w:right="850" w:header="708" w:top="1134" w:footer="708" w:bottom="1134" w:gutter="0"/>
          <w:pgNumType w:fmt="decimal"/>
          <w:formProt w:val="false"/>
          <w:titlePg/>
          <w:textDirection w:val="lrTb"/>
          <w:docGrid w:type="default" w:linePitch="464" w:charSpace="0"/>
        </w:sectPr>
        <w:pStyle w:val="Normal"/>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pStyle w:val="1"/>
        <w:spacing w:before="0" w:after="200"/>
        <w:jc w:val="center"/>
        <w:rPr>
          <w:rFonts w:ascii="Times New Roman" w:hAnsi="Times New Roman"/>
          <w:b w:val="false"/>
          <w:b w:val="false"/>
          <w:bCs w:val="false"/>
          <w:color w:val="auto"/>
          <w:lang w:val="uk-UA"/>
        </w:rPr>
      </w:pPr>
      <w:bookmarkStart w:id="94" w:name="_Toc38352898"/>
      <w:r>
        <w:rPr>
          <w:rFonts w:ascii="Times New Roman" w:hAnsi="Times New Roman"/>
          <w:color w:val="auto"/>
          <w:lang w:val="uk-UA"/>
        </w:rPr>
        <w:t>ХII. Звернення та обґрунтування</w:t>
      </w:r>
      <w:bookmarkEnd w:id="94"/>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r>
    </w:p>
    <w:p>
      <w:pPr>
        <w:pStyle w:val="Normal"/>
        <w:spacing w:lineRule="auto" w:line="240" w:before="0" w:after="0"/>
        <w:ind w:firstLine="709"/>
        <w:jc w:val="both"/>
        <w:rPr>
          <w:rFonts w:ascii="Times New Roman" w:hAnsi="Times New Roman"/>
          <w:sz w:val="28"/>
          <w:szCs w:val="28"/>
          <w:lang w:val="uk-UA"/>
        </w:rPr>
      </w:pPr>
      <w:r>
        <w:rPr>
          <w:rFonts w:ascii="Times New Roman" w:hAnsi="Times New Roman"/>
          <w:sz w:val="28"/>
          <w:szCs w:val="28"/>
          <w:lang w:val="uk-UA"/>
        </w:rPr>
        <w:t>12.1. Суб’єкт авіаційної діяльності, що має намір звернутися до Державіаслужби щодо отримання звільнення від окремих технічних або процедурних вимог авіаційних правил України, надає письмове звернення на ім’я Голови Державіаслужби</w:t>
      </w:r>
      <w:r>
        <w:rPr>
          <w:rFonts w:eastAsia="Times New Roman" w:cs="Times New Roman" w:ascii="Times New Roman" w:hAnsi="Times New Roman"/>
          <w:sz w:val="28"/>
          <w:szCs w:val="28"/>
          <w:lang w:val="uk-UA" w:eastAsia="ru-RU" w:bidi="ar-SA"/>
        </w:rPr>
        <w:t xml:space="preserve"> </w:t>
      </w:r>
      <w:r>
        <w:rPr>
          <w:rFonts w:ascii="Times New Roman" w:hAnsi="Times New Roman"/>
          <w:sz w:val="28"/>
          <w:szCs w:val="28"/>
          <w:lang w:val="uk-UA"/>
        </w:rPr>
        <w:t>(Додаток 1).</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12.2. Звернення  повинне містити наступну інформацію:</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1) дані, що ідентифікують суб’єкт авіаційної діяльності, який надає звернення про надання звільнення;</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2) Обґрунтування звільнення:</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частина (номер підпункту, пункту) Авіаційних правил України, від вимог якого запрошується звільнення; </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конкретна вимога, від якої запрошується звільнення, включаючи характер та обсяг звільнення; </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пояснення причини звернення та переваги, які будуть отримані внаслідок цієї дії та чому задоволення звернення відповідає суспільним інтересам; тобто, яким чином це принесе вигоду суспільству в цілому;</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обґрунтування, чому надане звільнення не буде суперечити стандартам та рекомендованій практиці Міжнародної організації цивільної авіації, або яким чином, у разі надання звільнення, буде забезпечений еквівалентна відповідність конкретній вимогі Авіаційних правил України, від якої запрошується звільнення; </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висновок за результатом проведеного аналізу, що надане звільнення не створює загрози безпеці цивільної авіації;</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висновок щодо оцінки ризиків відповідно до проведеного аналізу; </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 xml:space="preserve">детальний опис дій, яких буде вжито, для забезпечення виконання конкретної вимоги Авіаційних правил України. Додаткова інформація, міркування або аргументи на користь звернення; </w:t>
      </w:r>
    </w:p>
    <w:p>
      <w:p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 xml:space="preserve">– </w:t>
      </w:r>
      <w:r>
        <w:rPr>
          <w:rFonts w:ascii="Times New Roman" w:hAnsi="Times New Roman"/>
          <w:sz w:val="28"/>
          <w:szCs w:val="28"/>
          <w:lang w:val="uk-UA"/>
        </w:rPr>
        <w:t>період на який запрошується звільнення, який не перевищує одного року.</w:t>
      </w:r>
    </w:p>
    <w:p>
      <w:pPr>
        <w:sectPr>
          <w:footerReference w:type="default" r:id="rId16"/>
          <w:type w:val="nextPage"/>
          <w:pgSz w:w="11906" w:h="16838"/>
          <w:pgMar w:left="1701" w:right="850" w:header="0" w:top="1134" w:footer="708" w:bottom="1134" w:gutter="0"/>
          <w:pgNumType w:fmt="decimal"/>
          <w:formProt w:val="false"/>
          <w:textDirection w:val="lrTb"/>
          <w:docGrid w:type="default" w:linePitch="464" w:charSpace="0"/>
        </w:sectPr>
        <w:pStyle w:val="Normal"/>
        <w:spacing w:before="120" w:after="120"/>
        <w:ind w:firstLine="709"/>
        <w:jc w:val="both"/>
        <w:rPr>
          <w:rFonts w:ascii="Times New Roman" w:hAnsi="Times New Roman"/>
          <w:sz w:val="28"/>
          <w:szCs w:val="28"/>
          <w:lang w:val="uk-UA"/>
        </w:rPr>
      </w:pPr>
      <w:r>
        <w:rPr>
          <w:rFonts w:ascii="Times New Roman" w:hAnsi="Times New Roman"/>
          <w:sz w:val="28"/>
          <w:szCs w:val="28"/>
          <w:lang w:val="uk-UA"/>
        </w:rPr>
        <w:t>12.3. Примірна форма звернення про надання звільнення наведена в Додатку 1  до цієї Процедури.</w:t>
      </w:r>
    </w:p>
    <w:p>
      <w:pPr>
        <w:pStyle w:val="Normal"/>
        <w:spacing w:before="0" w:after="0"/>
        <w:ind w:firstLine="567"/>
        <w:jc w:val="center"/>
        <w:rPr>
          <w:rFonts w:ascii="Times New Roman" w:hAnsi="Times New Roman" w:cs="Times New Roman"/>
          <w:b/>
          <w:b/>
          <w:bCs/>
          <w:sz w:val="28"/>
          <w:szCs w:val="28"/>
          <w:lang w:val="uk-UA"/>
        </w:rPr>
      </w:pPr>
      <w:r>
        <w:rPr>
          <w:rFonts w:cs="Times New Roman" w:ascii="Times New Roman" w:hAnsi="Times New Roman"/>
          <w:b/>
          <w:bCs/>
          <w:sz w:val="28"/>
          <w:szCs w:val="28"/>
          <w:lang w:val="uk-UA"/>
        </w:rPr>
      </w:r>
    </w:p>
    <w:p>
      <w:pPr>
        <w:pStyle w:val="1"/>
        <w:spacing w:before="0" w:after="200"/>
        <w:jc w:val="center"/>
        <w:rPr>
          <w:rFonts w:ascii="Times New Roman" w:hAnsi="Times New Roman" w:cs="Times New Roman"/>
          <w:b w:val="false"/>
          <w:b w:val="false"/>
          <w:bCs w:val="false"/>
          <w:color w:val="auto"/>
          <w:lang w:val="uk-UA"/>
        </w:rPr>
      </w:pPr>
      <w:bookmarkStart w:id="95" w:name="_Toc38352899"/>
      <w:r>
        <w:rPr>
          <w:rFonts w:cs="Times New Roman" w:ascii="Times New Roman" w:hAnsi="Times New Roman"/>
          <w:color w:val="auto"/>
          <w:lang w:val="uk-UA"/>
        </w:rPr>
        <w:t>ХІIІ. Розгляд та надання звільнення</w:t>
      </w:r>
      <w:bookmarkEnd w:id="95"/>
    </w:p>
    <w:p>
      <w:pPr>
        <w:pStyle w:val="Normal"/>
        <w:rPr>
          <w:rFonts w:ascii="Times New Roman" w:hAnsi="Times New Roman" w:eastAsia="Times New Roman" w:cs="Times New Roman"/>
          <w:sz w:val="28"/>
          <w:szCs w:val="28"/>
          <w:lang w:val="uk-UA" w:eastAsia="ru-RU" w:bidi="ar-SA"/>
        </w:rPr>
      </w:pPr>
      <w:r>
        <w:rPr>
          <w:rFonts w:eastAsia="Times New Roman" w:cs="Times New Roman" w:ascii="Times New Roman" w:hAnsi="Times New Roman"/>
          <w:sz w:val="28"/>
          <w:szCs w:val="28"/>
          <w:lang w:val="uk-UA" w:eastAsia="ru-RU" w:bidi="ar-SA"/>
        </w:rPr>
      </w:r>
    </w:p>
    <w:p>
      <w:pPr>
        <w:pStyle w:val="Normal"/>
        <w:jc w:val="center"/>
        <w:rPr>
          <w:rFonts w:ascii="Times New Roman" w:hAnsi="Times New Roman" w:eastAsia="Times New Roman" w:cs="Times New Roman"/>
          <w:b/>
          <w:b/>
          <w:bCs/>
          <w:sz w:val="28"/>
          <w:szCs w:val="28"/>
          <w:lang w:val="uk-UA" w:eastAsia="ru-RU" w:bidi="ar-SA"/>
        </w:rPr>
      </w:pPr>
      <w:r>
        <w:rPr>
          <w:rFonts w:eastAsia="Times New Roman" w:cs="Times New Roman" w:ascii="Times New Roman" w:hAnsi="Times New Roman"/>
          <w:b/>
          <w:bCs/>
          <w:sz w:val="28"/>
          <w:szCs w:val="28"/>
          <w:lang w:val="uk-UA" w:eastAsia="ru-RU" w:bidi="ar-SA"/>
        </w:rPr>
        <w:t>Чинність рішення щодо наданого звільнення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13.1. Голова Державіаслужби передає звернення про надання звільнення від </w:t>
      </w:r>
      <w:r>
        <w:rPr>
          <w:rFonts w:ascii="Times New Roman" w:hAnsi="Times New Roman"/>
          <w:sz w:val="28"/>
          <w:szCs w:val="28"/>
          <w:lang w:val="uk-UA"/>
        </w:rPr>
        <w:t>суб’єкта авіаційної діяльності</w:t>
      </w:r>
      <w:r>
        <w:rPr>
          <w:rFonts w:cs="Times New Roman" w:ascii="Times New Roman" w:hAnsi="Times New Roman"/>
          <w:sz w:val="28"/>
          <w:szCs w:val="28"/>
          <w:lang w:val="uk-UA"/>
        </w:rPr>
        <w:t xml:space="preserve"> (експлуатанта аеродрому (вертодромів)/ЗПМ, суб’єктів аеропортової діяльності тощо) для розгляду до управління аеродромів та аеропортів. </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13.2. Залежно від характеру та обсягу звільнення за рішенням Голови Державіаслужби, до розгляду звернення можуть бути залучені кваліфіковані фахівці інших структурних підрозділів Державіаслужби.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13.3. За позитивними результатами розгляду звернення складається обґрунтований висновок про можливість, умови та обмеження надання звільнення (Додаток 2). За негативними результатами розгляду звернення уповноважений орган з питань цивільної авіації письмово повідомляє про це суб’єкта авіаційної діяльності, який подав звернення.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разі оформлення висновку з обґрунтування відхилення звернення, уповноважений орган з питань цивільної авіації письмово повідомляє про це суб’єкта авіаційної діяльності, який подав звернення.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13.4. У разі позитивного висновку керівник уповноваженого органу з питань цивільної авіації України видає рішення про надання звільнення із зазначенням умов та обмежень, за дотриманням яких звільнення є дійсним (Додаток 3). </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13.5. Копія рішення про надання звільнення передається суб’єкту авіаційної діяльності, який надав звернення, разом з супроводжувальним листом.</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13.6. У разі недотримання суб’єктом авіаційної діяльності зазначених у рішенні умов та обмежень, рішення вважається таким, що втратило чинність та скасовується за рішенням уповноваженого органу з питань цивільної авіації.</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13.7. Облік рішень здійснює Державіаслужба. Інформація щодо наданих звільнень вноситься до розділу «Рішення щодо надання звільнення» Єдиної інформаційної системи Державіаслужби.</w:t>
      </w:r>
    </w:p>
    <w:p>
      <w:p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sectPr>
          <w:footerReference w:type="default" r:id="rId17"/>
          <w:type w:val="nextPage"/>
          <w:pgSz w:w="11906" w:h="16838"/>
          <w:pgMar w:left="1701" w:right="850" w:header="0" w:top="1134" w:footer="708" w:bottom="1134" w:gutter="0"/>
          <w:pgNumType w:fmt="decimal"/>
          <w:formProt w:val="false"/>
          <w:textDirection w:val="lrTb"/>
          <w:docGrid w:type="default" w:linePitch="464" w:charSpace="0"/>
        </w:sectPr>
        <w:pStyle w:val="Normal"/>
        <w:spacing w:before="0" w:after="0"/>
        <w:ind w:firstLine="709"/>
        <w:jc w:val="both"/>
        <w:rPr>
          <w:rFonts w:ascii="Times New Roman" w:hAnsi="Times New Roman"/>
          <w:sz w:val="28"/>
          <w:szCs w:val="28"/>
          <w:lang w:val="uk-UA"/>
        </w:rPr>
      </w:pPr>
      <w:r>
        <w:rPr>
          <w:rFonts w:ascii="Times New Roman" w:hAnsi="Times New Roman"/>
          <w:sz w:val="28"/>
          <w:szCs w:val="28"/>
          <w:lang w:val="uk-UA"/>
        </w:rPr>
      </w:r>
    </w:p>
    <w:p>
      <w:pPr>
        <w:pStyle w:val="1"/>
        <w:jc w:val="center"/>
        <w:rPr>
          <w:rFonts w:ascii="Times New Roman" w:hAnsi="Times New Roman"/>
          <w:b w:val="false"/>
          <w:b w:val="false"/>
          <w:bCs w:val="false"/>
          <w:color w:val="auto"/>
          <w:lang w:val="uk-UA"/>
        </w:rPr>
      </w:pPr>
      <w:bookmarkStart w:id="96" w:name="_Toc38352900"/>
      <w:r>
        <w:rPr>
          <w:rFonts w:ascii="Times New Roman" w:hAnsi="Times New Roman"/>
          <w:color w:val="auto"/>
          <w:lang w:val="uk-UA"/>
        </w:rPr>
        <w:t>XIV. Звільнення в обставинах непереборної сили</w:t>
      </w:r>
      <w:bookmarkEnd w:id="96"/>
    </w:p>
    <w:p>
      <w:pPr>
        <w:pStyle w:val="Normal"/>
        <w:spacing w:before="0" w:after="0"/>
        <w:ind w:firstLine="709"/>
        <w:jc w:val="both"/>
        <w:rPr>
          <w:rFonts w:ascii="Times New Roman" w:hAnsi="Times New Roman"/>
          <w:b/>
          <w:b/>
          <w:bCs/>
          <w:sz w:val="28"/>
          <w:szCs w:val="28"/>
          <w:lang w:val="uk-UA"/>
        </w:rPr>
      </w:pPr>
      <w:r>
        <w:rPr>
          <w:rFonts w:ascii="Times New Roman" w:hAnsi="Times New Roman"/>
          <w:b/>
          <w:bCs/>
          <w:sz w:val="28"/>
          <w:szCs w:val="28"/>
          <w:lang w:val="uk-UA"/>
        </w:rPr>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 xml:space="preserve">14.1. Якщо було встановлено обставини непереборної сили*, суб’єкт авіаційної діяльності, може звернутися до уповноваженого органу з питань цивільної авіації за отримання звільнення по відношенню до конкретної вимоги авіаційних правил України в частині проведення фізичного інспектування/аудитів/перевірок за напрямками сертифікації та нагляду за суб’єктами авіаційної діяльності (експлуатантами аеродромів (вертодромів)/ЗПМ, </w:t>
      </w:r>
      <w:r>
        <w:rPr>
          <w:rFonts w:cs="Times New Roman" w:ascii="Times New Roman" w:hAnsi="Times New Roman"/>
          <w:sz w:val="28"/>
          <w:szCs w:val="28"/>
          <w:lang w:val="uk-UA"/>
        </w:rPr>
        <w:t>суб’єктів аеропортової діяльності</w:t>
      </w:r>
      <w:r>
        <w:rPr>
          <w:rFonts w:ascii="Times New Roman" w:hAnsi="Times New Roman"/>
          <w:bCs/>
          <w:sz w:val="28"/>
          <w:szCs w:val="28"/>
          <w:lang w:val="uk-UA"/>
        </w:rPr>
        <w:t>)</w:t>
      </w:r>
    </w:p>
    <w:p>
      <w:pPr>
        <w:pStyle w:val="Normal"/>
        <w:spacing w:before="0" w:after="0"/>
        <w:ind w:firstLine="709"/>
        <w:jc w:val="both"/>
        <w:rPr>
          <w:rFonts w:ascii="Times New Roman" w:hAnsi="Times New Roman"/>
          <w:bCs/>
          <w:i/>
          <w:i/>
          <w:sz w:val="28"/>
          <w:szCs w:val="28"/>
          <w:lang w:val="uk-UA"/>
        </w:rPr>
      </w:pPr>
      <w:r>
        <w:rPr>
          <w:rFonts w:ascii="Times New Roman" w:hAnsi="Times New Roman"/>
          <w:b/>
          <w:bCs/>
          <w:sz w:val="28"/>
          <w:szCs w:val="28"/>
          <w:lang w:val="uk-UA"/>
        </w:rPr>
        <w:t>*</w:t>
      </w:r>
      <w:r>
        <w:rPr>
          <w:rFonts w:ascii="Times New Roman" w:hAnsi="Times New Roman"/>
          <w:bCs/>
          <w:i/>
          <w:sz w:val="28"/>
          <w:szCs w:val="28"/>
          <w:lang w:val="uk-UA"/>
        </w:rPr>
        <w:t>Примітка. Обставинами непереборної сили є надзвичайні та невідворотні обставини, що об’єктивно унеможливлюють виконання зобов’язань, передбачених авіаційними правилами України (за умови, що ці обставини визначені міжнародними нормативно-правовими актами та нормативно-правовими актами України ): загроза війни, збройний конфлікт або серйозна погроза такого конфлікту, включаючи але не обмежуючись ворожими атаками, блокадами, військовим ембарго, дії іноземного ворога, загальна військова мобілізація, військові дії, оголошена та неоголошена війна, дії суспільного ворога, збурення, акти тероризму, диверсії, піратства, безлади, вторгнення, блокада, революція, заколот, повстання, масові заворушення, введення комендантської години, карантину, встановленого Кабінетом Міністрів України, експропріація, примусове вилучення, захоплення підприємств, реквізиція, громадська демонстрація, блокада, страйк, аварія, протиправні дії третіх осіб, пожежа, вибух, тривалі перерви в роботі транспорту, регламентовані умовами відповідних рішень та актами державних органів влади, закриття морських проток, ембарго, заборона (обмеження) експорту/імпорту тощо, а також викликані винятковими погодними умовами і стихійним лихом, а саме: епідемія, сильний шторм, циклон, ураган, торнадо, буревій, повінь, нагромадження снігу, ожеледь, град, заморозки, замерзання моря, проток, портів, перевалів, землетрус, блискавка, пожежа, посуха, просідання і зсув ґрунту, інші стихійні лиха тощо.</w:t>
      </w:r>
    </w:p>
    <w:p>
      <w:pPr>
        <w:pStyle w:val="Normal"/>
        <w:spacing w:before="0" w:after="0"/>
        <w:ind w:firstLine="709"/>
        <w:jc w:val="both"/>
        <w:rPr>
          <w:rFonts w:ascii="Times New Roman" w:hAnsi="Times New Roman"/>
          <w:b/>
          <w:b/>
          <w:bCs/>
          <w:sz w:val="28"/>
          <w:szCs w:val="28"/>
          <w:lang w:val="uk-UA"/>
        </w:rPr>
      </w:pPr>
      <w:r>
        <w:rPr>
          <w:rFonts w:ascii="Times New Roman" w:hAnsi="Times New Roman"/>
          <w:b/>
          <w:bCs/>
          <w:sz w:val="28"/>
          <w:szCs w:val="28"/>
          <w:lang w:val="uk-UA"/>
        </w:rPr>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14.2. В обставинах непереборної сили, суб’єкт авіаційної діяльності, може звернутися до уповноваженого органу з питань цивільної авіації України з відповідним зверненням про звільнення (Додаток 4) відповідно до процедури встановленої уповноваженим органом з питань цивільної авіації за відповідним напрямком.</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14.3. В такому випадку суб’єкт авіаційної діяльності, може звернутися до уповноваженого органу з питань цивільної авіації з відповідним зверненням про звільнення.</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14.4. Звернення про звільнення в обставинах непереборної сили має містити наступну інформацію:</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1) дані що ідентифікують суб’єкт авіаційної діяльності, який надає звернення про звільнення;</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2) Обґрунтування звернення:</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 xml:space="preserve">частина (номер підпункту, пункту) Авіаційних правил України, від вимог якого запрошується звільнення; </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 xml:space="preserve">процедура уповноваженого органу з питань цивільної авіації відповідно до якої запрошується звільнення; </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опис обставин непереборної сили, які вплинули на подання звернення про звільнення;</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твердження суб’єкта авіаційної діяльності, що після плину обставин непереборної сили</w:t>
      </w:r>
      <w:r>
        <w:rPr>
          <w:rFonts w:cs="Times New Roman" w:ascii="Times New Roman" w:hAnsi="Times New Roman"/>
          <w:sz w:val="28"/>
          <w:szCs w:val="28"/>
          <w:lang w:val="uk-UA"/>
        </w:rPr>
        <w:t xml:space="preserve"> </w:t>
      </w:r>
      <w:r>
        <w:rPr>
          <w:rFonts w:ascii="Times New Roman" w:hAnsi="Times New Roman"/>
          <w:bCs/>
          <w:sz w:val="28"/>
          <w:szCs w:val="28"/>
          <w:lang w:val="uk-UA"/>
        </w:rPr>
        <w:t>буде забезпечено проведення інспектування/аудиту уповноваженим органом з питань цивільної авіації</w:t>
      </w:r>
      <w:r>
        <w:rPr>
          <w:rFonts w:cs="Times New Roman" w:ascii="Times New Roman" w:hAnsi="Times New Roman"/>
          <w:sz w:val="28"/>
          <w:szCs w:val="28"/>
          <w:lang w:val="uk-UA"/>
        </w:rPr>
        <w:t xml:space="preserve"> аеродрому (вертодрому)/ЗПМ, суб’єктів аеропортової діяльності</w:t>
      </w:r>
      <w:bookmarkStart w:id="97" w:name="_GoBack"/>
      <w:bookmarkEnd w:id="97"/>
      <w:r>
        <w:rPr>
          <w:rFonts w:ascii="Times New Roman" w:hAnsi="Times New Roman"/>
          <w:bCs/>
          <w:sz w:val="28"/>
          <w:szCs w:val="28"/>
          <w:lang w:val="uk-UA"/>
        </w:rPr>
        <w:t>;</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висновок за результатом проведеного аналізу що надане звільнення не створює загрози безпеці цивільної авіації;</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обґрунтування, чому надане звільнення не буде суперечити стандартам та рекомендованій практиці Міжнародної організації цивільної авіації, або яким чином, у разі надання звільнення, буде забезпечений еквівалентна відповідність конкретній вимогі Авіаційних правил України, від якої запрошується звільнення;</w:t>
      </w:r>
    </w:p>
    <w:p>
      <w:pPr>
        <w:pStyle w:val="Normal"/>
        <w:spacing w:before="120" w:after="120"/>
        <w:ind w:firstLine="709"/>
        <w:jc w:val="both"/>
        <w:rPr>
          <w:rFonts w:ascii="Times New Roman" w:hAnsi="Times New Roman"/>
          <w:bCs/>
          <w:sz w:val="28"/>
          <w:szCs w:val="28"/>
          <w:lang w:val="uk-UA"/>
        </w:rPr>
      </w:pPr>
      <w:r>
        <w:rPr>
          <w:rFonts w:ascii="Times New Roman" w:hAnsi="Times New Roman"/>
          <w:bCs/>
          <w:sz w:val="28"/>
          <w:szCs w:val="28"/>
          <w:lang w:val="uk-UA"/>
        </w:rPr>
        <w:t xml:space="preserve">– </w:t>
      </w:r>
      <w:r>
        <w:rPr>
          <w:rFonts w:ascii="Times New Roman" w:hAnsi="Times New Roman"/>
          <w:bCs/>
          <w:sz w:val="28"/>
          <w:szCs w:val="28"/>
          <w:lang w:val="uk-UA"/>
        </w:rPr>
        <w:t>комплект документів відповідно до процедури уповноваженого органу з питань цивільної авіації відповідно до якої запрошується звільнення.</w:t>
      </w:r>
    </w:p>
    <w:p>
      <w:pPr>
        <w:pStyle w:val="Normal"/>
        <w:rPr>
          <w:rFonts w:ascii="Times New Roman" w:hAnsi="Times New Roman"/>
          <w:b/>
          <w:b/>
          <w:bCs/>
          <w:sz w:val="28"/>
          <w:szCs w:val="28"/>
          <w:lang w:val="uk-UA"/>
        </w:rPr>
      </w:pPr>
      <w:r>
        <w:rPr>
          <w:rFonts w:ascii="Times New Roman" w:hAnsi="Times New Roman"/>
          <w:b/>
          <w:bCs/>
          <w:sz w:val="28"/>
          <w:szCs w:val="28"/>
          <w:lang w:val="uk-UA"/>
        </w:rPr>
      </w:r>
      <w:r>
        <w:br w:type="page"/>
      </w:r>
    </w:p>
    <w:p>
      <w:pPr>
        <w:pStyle w:val="Normal"/>
        <w:spacing w:before="0" w:after="0"/>
        <w:ind w:firstLine="709"/>
        <w:jc w:val="both"/>
        <w:rPr>
          <w:rFonts w:ascii="Times New Roman" w:hAnsi="Times New Roman"/>
          <w:b/>
          <w:b/>
          <w:bCs/>
          <w:sz w:val="28"/>
          <w:szCs w:val="28"/>
          <w:lang w:val="uk-UA"/>
        </w:rPr>
      </w:pPr>
      <w:r>
        <w:rPr>
          <w:rFonts w:ascii="Times New Roman" w:hAnsi="Times New Roman"/>
          <w:b/>
          <w:bCs/>
          <w:sz w:val="28"/>
          <w:szCs w:val="28"/>
          <w:lang w:val="uk-UA"/>
        </w:rPr>
      </w:r>
    </w:p>
    <w:p>
      <w:pPr>
        <w:pStyle w:val="1"/>
        <w:spacing w:before="0" w:after="200"/>
        <w:ind w:firstLine="709"/>
        <w:jc w:val="center"/>
        <w:rPr>
          <w:rFonts w:ascii="Times New Roman" w:hAnsi="Times New Roman"/>
          <w:bCs w:val="false"/>
          <w:color w:val="auto"/>
          <w:lang w:val="x-none"/>
        </w:rPr>
      </w:pPr>
      <w:bookmarkStart w:id="98" w:name="_Toc38352901"/>
      <w:r>
        <w:rPr>
          <w:rFonts w:ascii="Times New Roman" w:hAnsi="Times New Roman"/>
          <w:color w:val="auto"/>
          <w:lang w:val="x-none"/>
        </w:rPr>
        <w:t>Х</w:t>
      </w:r>
      <w:r>
        <w:rPr>
          <w:rFonts w:ascii="Times New Roman" w:hAnsi="Times New Roman"/>
          <w:color w:val="auto"/>
        </w:rPr>
        <w:t>V</w:t>
      </w:r>
      <w:r>
        <w:rPr>
          <w:rFonts w:ascii="Times New Roman" w:hAnsi="Times New Roman"/>
          <w:color w:val="auto"/>
          <w:lang w:val="x-none"/>
        </w:rPr>
        <w:t>. Розгляд та надання звільнення в обставинах непереборної сили</w:t>
      </w:r>
      <w:bookmarkEnd w:id="98"/>
    </w:p>
    <w:p>
      <w:pPr>
        <w:pStyle w:val="Normal"/>
        <w:spacing w:before="0" w:after="0"/>
        <w:ind w:firstLine="709"/>
        <w:jc w:val="both"/>
        <w:rPr>
          <w:rFonts w:ascii="Times New Roman" w:hAnsi="Times New Roman"/>
          <w:bCs/>
          <w:sz w:val="28"/>
          <w:szCs w:val="28"/>
          <w:lang w:val="x-none"/>
        </w:rPr>
      </w:pPr>
      <w:r>
        <w:rPr>
          <w:rFonts w:ascii="Times New Roman" w:hAnsi="Times New Roman"/>
          <w:bCs/>
          <w:sz w:val="28"/>
          <w:szCs w:val="28"/>
          <w:lang w:val="x-none"/>
        </w:rPr>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15.1. Керівник уповноваженого органу з питань цивільної авіації України передає звернення на отримання звільнення для розгляду у відповідний підрозділ, до компетенції якого входить контроль за дотриманням вимог, звільнення від яких запрошується.</w:t>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15.2. Залежно від характеру та обсягу звільнення за рішенням керівника уповноваженого органу з питань цивільної авіації України, до розгляду звернення можуть бути залучені кваліфіковані фахівці інших структурних підрозділів уповноваженого органу з питань цивільної авіації України.</w:t>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15.3. Залежно від суспільного значення керівник уповноваженого органу з питань цивільної авіації України може прийняти рішення про оприлюднення звернення для отримання коментарів від зацікавлених сторін.</w:t>
      </w:r>
    </w:p>
    <w:p>
      <w:pPr>
        <w:pStyle w:val="Normal"/>
        <w:spacing w:before="0" w:after="0"/>
        <w:ind w:firstLine="709"/>
        <w:jc w:val="both"/>
        <w:rPr>
          <w:rFonts w:ascii="Times New Roman" w:hAnsi="Times New Roman"/>
          <w:bCs/>
          <w:sz w:val="28"/>
          <w:szCs w:val="28"/>
          <w:lang w:val="uk-UA"/>
        </w:rPr>
      </w:pPr>
      <w:r>
        <w:rPr>
          <w:rFonts w:ascii="Times New Roman" w:hAnsi="Times New Roman"/>
          <w:bCs/>
          <w:sz w:val="28"/>
          <w:szCs w:val="28"/>
          <w:lang w:val="uk-UA"/>
        </w:rPr>
        <w:t>15.4. За позитивними результатами розгляду звернення та пакету документів за процедурою встановленої уповноваженим органом з питань цивільної авіації, відповідальний підрозділ готує проект документу з метою здійснення офіційних дій* або за негативним результатам розгляду готує лист з обґрунтування відхилення звернення.</w:t>
      </w:r>
    </w:p>
    <w:p>
      <w:pPr>
        <w:pStyle w:val="Normal"/>
        <w:spacing w:before="0" w:after="0"/>
        <w:ind w:firstLine="709"/>
        <w:jc w:val="both"/>
        <w:rPr>
          <w:rFonts w:ascii="Times New Roman" w:hAnsi="Times New Roman" w:eastAsia="Times New Roman" w:cs="Times New Roman"/>
          <w:i/>
          <w:i/>
          <w:sz w:val="28"/>
          <w:szCs w:val="28"/>
          <w:lang w:val="uk-UA" w:eastAsia="uk-UA" w:bidi="ar-SA"/>
        </w:rPr>
      </w:pPr>
      <w:r>
        <w:rPr>
          <w:rFonts w:ascii="Times New Roman" w:hAnsi="Times New Roman"/>
          <w:bCs/>
          <w:sz w:val="28"/>
          <w:szCs w:val="28"/>
          <w:lang w:val="uk-UA"/>
        </w:rPr>
        <w:t xml:space="preserve">*Примітка. </w:t>
      </w:r>
      <w:r>
        <w:rPr>
          <w:rFonts w:ascii="Times New Roman" w:hAnsi="Times New Roman"/>
          <w:bCs/>
          <w:i/>
          <w:sz w:val="28"/>
          <w:szCs w:val="28"/>
          <w:lang w:val="uk-UA"/>
        </w:rPr>
        <w:t>Офіційні дії: видача</w:t>
      </w:r>
      <w:r>
        <w:rPr>
          <w:rFonts w:eastAsia="Times New Roman" w:cs="Times New Roman" w:ascii="Times New Roman" w:hAnsi="Times New Roman"/>
          <w:szCs w:val="24"/>
          <w:lang w:val="uk-UA" w:eastAsia="uk-UA" w:bidi="ar-SA"/>
        </w:rPr>
        <w:t xml:space="preserve"> </w:t>
      </w:r>
      <w:r>
        <w:rPr>
          <w:rFonts w:eastAsia="Times New Roman" w:cs="Times New Roman" w:ascii="Times New Roman" w:hAnsi="Times New Roman"/>
          <w:i/>
          <w:sz w:val="28"/>
          <w:szCs w:val="28"/>
          <w:lang w:val="uk-UA" w:eastAsia="uk-UA" w:bidi="ar-SA"/>
        </w:rPr>
        <w:t xml:space="preserve">Свідоцтва про реєстрацію </w:t>
      </w:r>
      <w:bookmarkStart w:id="99" w:name="_Hlk37945535"/>
      <w:r>
        <w:rPr>
          <w:rFonts w:eastAsia="Times New Roman" w:cs="Times New Roman" w:ascii="Times New Roman" w:hAnsi="Times New Roman"/>
          <w:i/>
          <w:sz w:val="28"/>
          <w:szCs w:val="28"/>
          <w:lang w:val="uk-UA" w:eastAsia="uk-UA" w:bidi="ar-SA"/>
        </w:rPr>
        <w:t>аеродрому цивільної авіації  України</w:t>
      </w:r>
      <w:bookmarkEnd w:id="99"/>
      <w:r>
        <w:rPr>
          <w:rFonts w:eastAsia="Times New Roman" w:cs="Times New Roman" w:ascii="Times New Roman" w:hAnsi="Times New Roman"/>
          <w:i/>
          <w:sz w:val="28"/>
          <w:szCs w:val="28"/>
          <w:lang w:val="uk-UA" w:eastAsia="uk-UA" w:bidi="ar-SA"/>
        </w:rPr>
        <w:t xml:space="preserve">; </w:t>
      </w:r>
      <w:r>
        <w:rPr>
          <w:rFonts w:eastAsia="Times New Roman" w:cs="Times New Roman" w:ascii="Times New Roman" w:hAnsi="Times New Roman"/>
          <w:i/>
          <w:sz w:val="28"/>
          <w:szCs w:val="28"/>
          <w:lang w:val="uk-UA" w:eastAsia="uk-UA"/>
        </w:rPr>
        <w:t>Сертифіката аеродрому</w:t>
      </w:r>
      <w:r>
        <w:rPr>
          <w:rFonts w:eastAsia="Times New Roman" w:cs="Times New Roman" w:ascii="Times New Roman" w:hAnsi="Times New Roman"/>
          <w:i/>
          <w:sz w:val="28"/>
          <w:szCs w:val="28"/>
          <w:lang w:val="uk-UA" w:eastAsia="uk-UA" w:bidi="ar-SA"/>
        </w:rPr>
        <w:t xml:space="preserve"> </w:t>
      </w:r>
      <w:r>
        <w:rPr>
          <w:rFonts w:eastAsia="Times New Roman" w:cs="Times New Roman" w:ascii="Times New Roman" w:hAnsi="Times New Roman"/>
          <w:i/>
          <w:sz w:val="28"/>
          <w:szCs w:val="28"/>
          <w:lang w:val="uk-UA" w:eastAsia="uk-UA"/>
        </w:rPr>
        <w:t xml:space="preserve">цивільних авіації України, Сертифіката </w:t>
      </w:r>
      <w:r>
        <w:rPr>
          <w:rFonts w:eastAsia="Times New Roman" w:cs="Times New Roman" w:ascii="Times New Roman" w:hAnsi="Times New Roman"/>
          <w:i/>
          <w:sz w:val="28"/>
          <w:szCs w:val="28"/>
          <w:lang w:val="uk-UA" w:eastAsia="uk-UA" w:bidi="ar-SA"/>
        </w:rPr>
        <w:t xml:space="preserve">суб’єктів авіаційної діяльності з </w:t>
      </w:r>
      <w:r>
        <w:rPr>
          <w:rFonts w:eastAsia="Times New Roman" w:cs="Times New Roman" w:ascii="Times New Roman" w:hAnsi="Times New Roman"/>
          <w:i/>
          <w:sz w:val="28"/>
          <w:szCs w:val="28"/>
          <w:lang w:val="uk-UA" w:eastAsia="uk-UA"/>
        </w:rPr>
        <w:t xml:space="preserve">наземного обслуговування; </w:t>
      </w:r>
      <w:r>
        <w:rPr>
          <w:rFonts w:eastAsia="Times New Roman" w:cs="Times New Roman" w:ascii="Times New Roman" w:hAnsi="Times New Roman"/>
          <w:i/>
          <w:sz w:val="28"/>
          <w:szCs w:val="28"/>
          <w:lang w:val="uk-UA" w:eastAsia="uk-UA" w:bidi="ar-SA"/>
        </w:rPr>
        <w:t>Посвідчення про допуску до експлуатації злітно-посадкового майданчика і світлосигнальної системи аеродрому;</w:t>
      </w:r>
    </w:p>
    <w:p>
      <w:pPr>
        <w:pStyle w:val="Normal"/>
        <w:shd w:val="clear" w:color="auto" w:fill="FFFFFF"/>
        <w:spacing w:lineRule="auto" w:line="240" w:before="0" w:after="150"/>
        <w:ind w:firstLine="450"/>
        <w:jc w:val="both"/>
        <w:rPr>
          <w:rFonts w:ascii="Times New Roman" w:hAnsi="Times New Roman" w:eastAsia="Times New Roman" w:cs="Times New Roman"/>
          <w:szCs w:val="24"/>
          <w:lang w:val="uk-UA" w:eastAsia="uk-UA" w:bidi="ar-SA"/>
        </w:rPr>
      </w:pPr>
      <w:r>
        <w:rPr>
          <w:rFonts w:eastAsia="Times New Roman" w:cs="Times New Roman" w:ascii="Times New Roman" w:hAnsi="Times New Roman"/>
          <w:szCs w:val="24"/>
          <w:lang w:val="uk-UA" w:eastAsia="uk-UA" w:bidi="ar-SA"/>
        </w:rPr>
      </w:r>
    </w:p>
    <w:p>
      <w:pPr>
        <w:pStyle w:val="Normal"/>
        <w:spacing w:before="0" w:after="0"/>
        <w:ind w:firstLine="709"/>
        <w:jc w:val="both"/>
        <w:rPr>
          <w:rFonts w:ascii="Times New Roman" w:hAnsi="Times New Roman"/>
          <w:bCs/>
          <w:i/>
          <w:i/>
          <w:sz w:val="28"/>
          <w:szCs w:val="28"/>
          <w:lang w:val="uk-UA"/>
        </w:rPr>
      </w:pPr>
      <w:r>
        <w:rPr>
          <w:rFonts w:ascii="Times New Roman" w:hAnsi="Times New Roman"/>
          <w:bCs/>
          <w:i/>
          <w:sz w:val="28"/>
          <w:szCs w:val="28"/>
          <w:lang w:val="uk-UA"/>
        </w:rPr>
      </w:r>
    </w:p>
    <w:p>
      <w:pPr>
        <w:pStyle w:val="Normal"/>
        <w:rPr>
          <w:rFonts w:ascii="Times New Roman" w:hAnsi="Times New Roman"/>
          <w:b/>
          <w:b/>
          <w:bCs/>
          <w:sz w:val="28"/>
          <w:szCs w:val="28"/>
          <w:lang w:val="uk-UA"/>
        </w:rPr>
      </w:pPr>
      <w:r>
        <w:rPr>
          <w:rFonts w:ascii="Times New Roman" w:hAnsi="Times New Roman"/>
          <w:b/>
          <w:bCs/>
          <w:sz w:val="28"/>
          <w:szCs w:val="28"/>
          <w:lang w:val="uk-UA"/>
        </w:rPr>
      </w:r>
      <w:r>
        <w:br w:type="page"/>
      </w:r>
    </w:p>
    <w:p>
      <w:pPr>
        <w:pStyle w:val="1"/>
        <w:jc w:val="center"/>
        <w:rPr>
          <w:rFonts w:ascii="Times New Roman" w:hAnsi="Times New Roman" w:eastAsia="TimesNewRomanPSMT" w:cs="Times New Roman"/>
          <w:b w:val="false"/>
          <w:b w:val="false"/>
          <w:bCs w:val="false"/>
          <w:color w:val="auto"/>
          <w:lang w:val="uk-UA" w:eastAsia="ru-RU" w:bidi="ar-SA"/>
        </w:rPr>
      </w:pPr>
      <w:bookmarkStart w:id="100" w:name="_Toc38352902"/>
      <w:r>
        <w:rPr>
          <w:rFonts w:eastAsia="TimesNewRomanPSMT" w:cs="Times New Roman" w:ascii="Times New Roman" w:hAnsi="Times New Roman"/>
          <w:color w:val="auto"/>
          <w:lang w:eastAsia="ru-RU" w:bidi="ar-SA"/>
        </w:rPr>
        <w:t>XVI</w:t>
      </w:r>
      <w:r>
        <w:rPr>
          <w:rFonts w:eastAsia="TimesNewRomanPSMT" w:cs="Times New Roman" w:ascii="Times New Roman" w:hAnsi="Times New Roman"/>
          <w:color w:val="auto"/>
          <w:lang w:val="uk-UA" w:eastAsia="ru-RU" w:bidi="ar-SA"/>
        </w:rPr>
        <w:t>. Додатки</w:t>
      </w:r>
      <w:bookmarkEnd w:id="100"/>
    </w:p>
    <w:p>
      <w:pPr>
        <w:pStyle w:val="2"/>
        <w:jc w:val="right"/>
        <w:rPr>
          <w:rFonts w:ascii="Times New Roman" w:hAnsi="Times New Roman" w:eastAsia="Times New Roman" w:cs="Times New Roman"/>
          <w:b w:val="false"/>
          <w:b w:val="false"/>
          <w:bCs w:val="false"/>
          <w:color w:val="auto"/>
          <w:sz w:val="28"/>
          <w:szCs w:val="28"/>
          <w:lang w:val="uk-UA" w:eastAsia="ru-RU"/>
        </w:rPr>
      </w:pPr>
      <w:bookmarkStart w:id="101" w:name="_Toc38352903"/>
      <w:r>
        <w:rPr>
          <w:rFonts w:eastAsia="Times New Roman" w:cs="Times New Roman" w:ascii="Times New Roman" w:hAnsi="Times New Roman"/>
          <w:b w:val="false"/>
          <w:bCs w:val="false"/>
          <w:color w:val="auto"/>
          <w:sz w:val="28"/>
          <w:szCs w:val="28"/>
          <w:lang w:val="uk-UA" w:eastAsia="ru-RU"/>
        </w:rPr>
        <w:t>Додаток 1</w:t>
      </w:r>
      <w:bookmarkEnd w:id="101"/>
    </w:p>
    <w:p>
      <w:pPr>
        <w:pStyle w:val="Normal"/>
        <w:spacing w:lineRule="auto" w:line="240" w:before="0" w:after="0"/>
        <w:ind w:left="4961" w:hanging="0"/>
        <w:jc w:val="right"/>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до AGA.А-018</w:t>
      </w:r>
    </w:p>
    <w:p>
      <w:pPr>
        <w:pStyle w:val="Normal"/>
        <w:spacing w:before="120" w:after="120"/>
        <w:ind w:left="4961" w:firstLine="1"/>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Голові Державної авіаційної служби України</w:t>
      </w:r>
    </w:p>
    <w:p>
      <w:pPr>
        <w:pStyle w:val="Normal"/>
        <w:spacing w:before="120" w:after="120"/>
        <w:ind w:left="4961" w:firstLine="1"/>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Найменування суб’єкта авіаційної діяльності</w:t>
      </w:r>
    </w:p>
    <w:p>
      <w:pPr>
        <w:pStyle w:val="Normal"/>
        <w:spacing w:before="0" w:after="0"/>
        <w:ind w:firstLine="709"/>
        <w:jc w:val="center"/>
        <w:rPr>
          <w:rFonts w:ascii="Times New Roman" w:hAnsi="Times New Roman"/>
          <w:b/>
          <w:b/>
          <w:bCs/>
          <w:sz w:val="28"/>
          <w:szCs w:val="28"/>
          <w:lang w:val="uk-UA"/>
        </w:rPr>
      </w:pPr>
      <w:r>
        <w:rPr>
          <w:rFonts w:ascii="Times New Roman" w:hAnsi="Times New Roman"/>
          <w:b/>
          <w:bCs/>
          <w:sz w:val="28"/>
          <w:szCs w:val="28"/>
          <w:lang w:val="uk-UA"/>
        </w:rPr>
      </w:r>
    </w:p>
    <w:p>
      <w:pPr>
        <w:pStyle w:val="3"/>
        <w:jc w:val="center"/>
        <w:rPr>
          <w:rFonts w:ascii="Times New Roman" w:hAnsi="Times New Roman"/>
          <w:b w:val="false"/>
          <w:b w:val="false"/>
          <w:bCs w:val="false"/>
          <w:color w:val="auto"/>
          <w:sz w:val="28"/>
          <w:szCs w:val="28"/>
          <w:lang w:val="uk-UA"/>
        </w:rPr>
      </w:pPr>
      <w:bookmarkStart w:id="102" w:name="_Toc38352904"/>
      <w:r>
        <w:rPr>
          <w:rFonts w:ascii="Times New Roman" w:hAnsi="Times New Roman"/>
          <w:color w:val="auto"/>
          <w:sz w:val="28"/>
          <w:szCs w:val="28"/>
          <w:lang w:val="uk-UA"/>
        </w:rPr>
        <w:t>ЗВЕРНЕННЯ ПРО НАДАННЯ ЗВІЛЬНЕННЯ</w:t>
      </w:r>
      <w:bookmarkEnd w:id="102"/>
    </w:p>
    <w:tbl>
      <w:tblPr>
        <w:tblStyle w:val="afc"/>
        <w:tblW w:w="9351" w:type="dxa"/>
        <w:jc w:val="left"/>
        <w:tblInd w:w="0" w:type="dxa"/>
        <w:tblCellMar>
          <w:top w:w="0" w:type="dxa"/>
          <w:left w:w="108" w:type="dxa"/>
          <w:bottom w:w="0" w:type="dxa"/>
          <w:right w:w="108" w:type="dxa"/>
        </w:tblCellMar>
        <w:tblLook w:firstRow="1" w:noVBand="1" w:lastRow="0" w:firstColumn="1" w:lastColumn="0" w:noHBand="0" w:val="04a0"/>
      </w:tblPr>
      <w:tblGrid>
        <w:gridCol w:w="5806"/>
        <w:gridCol w:w="3544"/>
      </w:tblGrid>
      <w:tr>
        <w:trPr/>
        <w:tc>
          <w:tcPr>
            <w:tcW w:w="9350" w:type="dxa"/>
            <w:gridSpan w:val="2"/>
            <w:tcBorders/>
            <w:shd w:fill="auto" w:val="clear"/>
          </w:tcPr>
          <w:p>
            <w:pPr>
              <w:pStyle w:val="Normal"/>
              <w:spacing w:lineRule="auto" w:line="276" w:before="0" w:after="0"/>
              <w:ind w:firstLine="709"/>
              <w:jc w:val="center"/>
              <w:rPr>
                <w:rFonts w:ascii="Times New Roman" w:hAnsi="Times New Roman"/>
                <w:b/>
                <w:b/>
                <w:bCs/>
                <w:szCs w:val="24"/>
                <w:lang w:val="uk-UA" w:bidi="en-US"/>
              </w:rPr>
            </w:pPr>
            <w:r>
              <w:rPr>
                <w:rFonts w:eastAsia="Calibri" w:cs="Times New Roman" w:eastAsiaTheme="minorHAnsi" w:ascii="Times New Roman" w:hAnsi="Times New Roman"/>
                <w:b/>
                <w:bCs/>
                <w:szCs w:val="24"/>
                <w:lang w:val="uk-UA" w:bidi="en-US"/>
              </w:rPr>
              <w:t>Загальна інформація</w:t>
            </w:r>
          </w:p>
        </w:tc>
      </w:tr>
      <w:tr>
        <w:trPr/>
        <w:tc>
          <w:tcPr>
            <w:tcW w:w="5806" w:type="dxa"/>
            <w:tcBorders/>
            <w:shd w:fill="auto" w:val="clear"/>
          </w:tcPr>
          <w:p>
            <w:pPr>
              <w:pStyle w:val="Normal"/>
              <w:spacing w:lineRule="auto" w:line="276" w:before="0" w:after="0"/>
              <w:jc w:val="both"/>
              <w:rPr>
                <w:rFonts w:ascii="Times New Roman" w:hAnsi="Times New Roman"/>
                <w:szCs w:val="24"/>
                <w:lang w:val="uk-UA" w:bidi="en-US"/>
              </w:rPr>
            </w:pPr>
            <w:r>
              <w:rPr>
                <w:rFonts w:eastAsia="Calibri" w:cs="Times New Roman" w:eastAsiaTheme="minorHAnsi" w:ascii="Times New Roman" w:hAnsi="Times New Roman"/>
                <w:szCs w:val="24"/>
                <w:lang w:val="uk-UA" w:bidi="en-US"/>
              </w:rPr>
              <w:t xml:space="preserve">Номер сертифікату, посвідчення та назва суб’єкта авіаційної діяльності </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76" w:before="0" w:after="0"/>
              <w:jc w:val="both"/>
              <w:rPr>
                <w:rFonts w:ascii="Times New Roman" w:hAnsi="Times New Roman"/>
                <w:szCs w:val="24"/>
                <w:lang w:val="uk-UA" w:bidi="en-US"/>
              </w:rPr>
            </w:pPr>
            <w:r>
              <w:rPr>
                <w:rFonts w:eastAsia="Calibri" w:cs="Times New Roman" w:eastAsiaTheme="minorHAnsi" w:ascii="Times New Roman" w:hAnsi="Times New Roman"/>
                <w:szCs w:val="24"/>
                <w:lang w:val="uk-UA" w:bidi="en-US"/>
              </w:rPr>
              <w:t>Місцезнаходження суб’єкта авіаційної діяльності</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9350" w:type="dxa"/>
            <w:gridSpan w:val="2"/>
            <w:tcBorders/>
            <w:shd w:fill="auto" w:val="clear"/>
          </w:tcPr>
          <w:p>
            <w:pPr>
              <w:pStyle w:val="Normal"/>
              <w:spacing w:lineRule="auto" w:line="276" w:before="0" w:after="0"/>
              <w:ind w:firstLine="709"/>
              <w:jc w:val="center"/>
              <w:rPr>
                <w:rFonts w:ascii="Times New Roman" w:hAnsi="Times New Roman"/>
                <w:b/>
                <w:b/>
                <w:bCs/>
                <w:szCs w:val="24"/>
                <w:lang w:val="uk-UA" w:bidi="en-US"/>
              </w:rPr>
            </w:pPr>
            <w:r>
              <w:rPr>
                <w:rFonts w:eastAsia="Calibri" w:cs="Times New Roman" w:eastAsiaTheme="minorHAnsi" w:ascii="Times New Roman" w:hAnsi="Times New Roman"/>
                <w:b/>
                <w:bCs/>
                <w:szCs w:val="24"/>
                <w:lang w:val="uk-UA" w:bidi="en-US"/>
              </w:rPr>
              <w:t>Детальна інформація щодо надання звільнення</w:t>
            </w:r>
          </w:p>
        </w:tc>
      </w:tr>
      <w:tr>
        <w:trPr/>
        <w:tc>
          <w:tcPr>
            <w:tcW w:w="5806" w:type="dxa"/>
            <w:tcBorders/>
            <w:shd w:fill="auto" w:val="clear"/>
          </w:tcPr>
          <w:p>
            <w:pPr>
              <w:pStyle w:val="Normal"/>
              <w:spacing w:lineRule="auto" w:line="276" w:before="0" w:after="0"/>
              <w:jc w:val="both"/>
              <w:rPr>
                <w:rFonts w:ascii="Times New Roman" w:hAnsi="Times New Roman"/>
                <w:szCs w:val="24"/>
                <w:lang w:val="uk-UA" w:bidi="en-US"/>
              </w:rPr>
            </w:pPr>
            <w:r>
              <w:rPr>
                <w:rFonts w:eastAsia="Calibri" w:cs="Times New Roman" w:eastAsiaTheme="minorHAnsi" w:ascii="Times New Roman" w:hAnsi="Times New Roman"/>
                <w:szCs w:val="24"/>
                <w:lang w:val="uk-UA" w:bidi="ar-SA"/>
              </w:rPr>
              <w:t xml:space="preserve">Відповідні вимоги АПУ, щодо яких робиться запит </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40" w:before="0" w:after="0"/>
              <w:jc w:val="both"/>
              <w:rPr>
                <w:rFonts w:ascii="Times New Roman" w:hAnsi="Times New Roman"/>
                <w:b/>
                <w:b/>
                <w:bCs/>
                <w:szCs w:val="24"/>
                <w:lang w:val="uk-UA"/>
              </w:rPr>
            </w:pPr>
            <w:r>
              <w:rPr>
                <w:rFonts w:eastAsia="Calibri" w:cs="Times New Roman" w:eastAsiaTheme="minorHAnsi" w:ascii="Times New Roman" w:hAnsi="Times New Roman"/>
                <w:szCs w:val="24"/>
                <w:lang w:val="uk-UA" w:bidi="en-US"/>
              </w:rPr>
              <w:t>Обґрунтування необхідності звільнення</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76" w:before="0" w:after="0"/>
              <w:ind w:firstLine="34"/>
              <w:jc w:val="both"/>
              <w:rPr>
                <w:rFonts w:ascii="Times New Roman" w:hAnsi="Times New Roman"/>
                <w:szCs w:val="24"/>
                <w:lang w:val="uk-UA" w:bidi="en-US"/>
              </w:rPr>
            </w:pPr>
            <w:r>
              <w:rPr>
                <w:rFonts w:eastAsia="Calibri" w:cs="Times New Roman" w:eastAsiaTheme="minorHAnsi" w:ascii="Times New Roman" w:hAnsi="Times New Roman"/>
                <w:szCs w:val="24"/>
                <w:lang w:val="uk-UA" w:bidi="en-US"/>
              </w:rPr>
              <w:t>Період на який необхідне звільнення</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76" w:before="0" w:after="0"/>
              <w:jc w:val="both"/>
              <w:rPr>
                <w:rFonts w:ascii="Times New Roman" w:hAnsi="Times New Roman"/>
                <w:szCs w:val="24"/>
                <w:lang w:val="uk-UA" w:bidi="en-US"/>
              </w:rPr>
            </w:pPr>
            <w:r>
              <w:rPr>
                <w:rFonts w:eastAsia="Calibri" w:cs="Times New Roman" w:eastAsiaTheme="minorHAnsi" w:ascii="Times New Roman" w:hAnsi="Times New Roman"/>
                <w:szCs w:val="24"/>
                <w:lang w:val="uk-UA" w:bidi="en-US"/>
              </w:rPr>
              <w:t>Якщо звільнення впливає на певний вид діяльності, деталі такого впливу</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76" w:before="0" w:after="0"/>
              <w:jc w:val="both"/>
              <w:rPr>
                <w:rFonts w:ascii="Times New Roman" w:hAnsi="Times New Roman"/>
                <w:szCs w:val="24"/>
                <w:lang w:val="uk-UA"/>
              </w:rPr>
            </w:pPr>
            <w:r>
              <w:rPr>
                <w:rFonts w:eastAsia="Calibri" w:cs="Times New Roman" w:eastAsiaTheme="minorHAnsi" w:ascii="Times New Roman" w:hAnsi="Times New Roman"/>
                <w:szCs w:val="24"/>
                <w:lang w:val="uk-UA" w:bidi="en-US"/>
              </w:rPr>
              <w:t>Запропоновані відповідні заходи щодо запобігання та пом'якшення наслідків для забезпечення безпеки.</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40" w:before="0" w:after="0"/>
              <w:ind w:firstLine="34"/>
              <w:jc w:val="both"/>
              <w:rPr>
                <w:rFonts w:ascii="Times New Roman" w:hAnsi="Times New Roman"/>
                <w:szCs w:val="24"/>
                <w:lang w:val="uk-UA"/>
              </w:rPr>
            </w:pPr>
            <w:r>
              <w:rPr>
                <w:rFonts w:eastAsia="Calibri" w:cs="Times New Roman" w:eastAsiaTheme="minorHAnsi" w:ascii="Times New Roman" w:hAnsi="Times New Roman"/>
                <w:szCs w:val="24"/>
                <w:lang w:val="uk-UA" w:bidi="ar-SA"/>
              </w:rPr>
              <w:t>Заповнений звіт про оцінку безпеку та ризику (додається у разі необхідності).</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5806" w:type="dxa"/>
            <w:tcBorders/>
            <w:shd w:fill="auto" w:val="clear"/>
          </w:tcPr>
          <w:p>
            <w:pPr>
              <w:pStyle w:val="Normal"/>
              <w:spacing w:lineRule="auto" w:line="240" w:before="0" w:after="0"/>
              <w:jc w:val="both"/>
              <w:rPr>
                <w:rFonts w:ascii="Times New Roman" w:hAnsi="Times New Roman"/>
                <w:szCs w:val="24"/>
                <w:lang w:val="uk-UA"/>
              </w:rPr>
            </w:pPr>
            <w:r>
              <w:rPr>
                <w:rFonts w:eastAsia="Calibri" w:cs="Times New Roman" w:eastAsiaTheme="minorHAnsi" w:ascii="Times New Roman" w:hAnsi="Times New Roman"/>
                <w:szCs w:val="24"/>
                <w:lang w:val="uk-UA" w:bidi="ar-SA"/>
              </w:rPr>
              <w:t>Кількість отриманих раніше звільнень:</w:t>
            </w:r>
          </w:p>
          <w:p>
            <w:pPr>
              <w:pStyle w:val="Normal"/>
              <w:spacing w:lineRule="auto" w:line="240" w:before="0" w:after="0"/>
              <w:ind w:left="318" w:hanging="0"/>
              <w:jc w:val="both"/>
              <w:rPr>
                <w:rFonts w:ascii="Times New Roman" w:hAnsi="Times New Roman"/>
                <w:szCs w:val="24"/>
                <w:lang w:val="uk-UA"/>
              </w:rPr>
            </w:pPr>
            <w:r>
              <w:rPr>
                <w:rFonts w:eastAsia="Calibri" w:cs="Times New Roman" w:eastAsiaTheme="minorHAnsi" w:ascii="Times New Roman" w:hAnsi="Times New Roman"/>
                <w:szCs w:val="24"/>
                <w:lang w:val="uk-UA" w:bidi="ar-SA"/>
              </w:rPr>
              <w:t>a. в попередні 12 місяців</w:t>
            </w:r>
          </w:p>
          <w:p>
            <w:pPr>
              <w:pStyle w:val="Normal"/>
              <w:spacing w:lineRule="auto" w:line="240" w:before="0" w:after="0"/>
              <w:ind w:left="318" w:hanging="0"/>
              <w:jc w:val="both"/>
              <w:rPr>
                <w:rFonts w:ascii="Times New Roman" w:hAnsi="Times New Roman"/>
                <w:szCs w:val="24"/>
                <w:lang w:val="uk-UA"/>
              </w:rPr>
            </w:pPr>
            <w:r>
              <w:rPr>
                <w:rFonts w:eastAsia="Calibri" w:cs="Times New Roman" w:eastAsiaTheme="minorHAnsi" w:ascii="Times New Roman" w:hAnsi="Times New Roman"/>
                <w:szCs w:val="24"/>
                <w:lang w:val="uk-UA" w:bidi="ar-SA"/>
              </w:rPr>
              <w:t>b. загальна кількість отриманих звільнень</w:t>
            </w:r>
          </w:p>
        </w:tc>
        <w:tc>
          <w:tcPr>
            <w:tcW w:w="3544" w:type="dxa"/>
            <w:tcBorders/>
            <w:shd w:fill="auto" w:val="clear"/>
          </w:tcPr>
          <w:p>
            <w:pPr>
              <w:pStyle w:val="Normal"/>
              <w:spacing w:lineRule="auto" w:line="240" w:before="0" w:after="0"/>
              <w:jc w:val="both"/>
              <w:rPr>
                <w:rFonts w:ascii="Times New Roman" w:hAnsi="Times New Roman" w:eastAsia="Calibri" w:cs="Times New Roman" w:eastAsiaTheme="minorHAnsi"/>
                <w:b/>
                <w:b/>
                <w:bCs/>
                <w:szCs w:val="28"/>
                <w:lang w:val="ru-RU" w:bidi="ar-SA"/>
              </w:rPr>
            </w:pPr>
            <w:r>
              <w:rPr>
                <w:rFonts w:eastAsia="Calibri" w:cs="Times New Roman" w:eastAsiaTheme="minorHAnsi" w:ascii="Times New Roman" w:hAnsi="Times New Roman"/>
                <w:b/>
                <w:bCs/>
                <w:szCs w:val="28"/>
                <w:lang w:val="ru-RU" w:bidi="ar-SA"/>
              </w:rPr>
            </w:r>
          </w:p>
        </w:tc>
      </w:tr>
      <w:tr>
        <w:trPr/>
        <w:tc>
          <w:tcPr>
            <w:tcW w:w="9350" w:type="dxa"/>
            <w:gridSpan w:val="2"/>
            <w:tcBorders/>
            <w:shd w:fill="auto" w:val="clear"/>
          </w:tcPr>
          <w:p>
            <w:pPr>
              <w:pStyle w:val="Normal"/>
              <w:spacing w:lineRule="auto" w:line="240" w:before="0" w:after="0"/>
              <w:ind w:firstLine="709"/>
              <w:jc w:val="both"/>
              <w:rPr>
                <w:rFonts w:ascii="Times New Roman" w:hAnsi="Times New Roman"/>
                <w:b/>
                <w:b/>
                <w:bCs/>
                <w:szCs w:val="24"/>
                <w:lang w:val="uk-UA"/>
              </w:rPr>
            </w:pPr>
            <w:r>
              <w:rPr>
                <w:rFonts w:eastAsia="Calibri" w:cs="Times New Roman" w:eastAsiaTheme="minorHAnsi" w:ascii="Times New Roman" w:hAnsi="Times New Roman"/>
                <w:b/>
                <w:bCs/>
                <w:szCs w:val="24"/>
                <w:lang w:val="uk-UA" w:bidi="ar-SA"/>
              </w:rPr>
              <w:t>Декларація :</w:t>
            </w:r>
          </w:p>
          <w:p>
            <w:pPr>
              <w:pStyle w:val="Normal"/>
              <w:spacing w:lineRule="auto" w:line="240" w:before="0" w:after="0"/>
              <w:ind w:firstLine="709"/>
              <w:jc w:val="both"/>
              <w:rPr>
                <w:rFonts w:ascii="Times New Roman" w:hAnsi="Times New Roman"/>
                <w:szCs w:val="24"/>
                <w:lang w:val="uk-UA"/>
              </w:rPr>
            </w:pPr>
            <w:r>
              <w:rPr>
                <w:rFonts w:eastAsia="Calibri" w:cs="Times New Roman" w:eastAsiaTheme="minorHAnsi" w:ascii="Times New Roman" w:hAnsi="Times New Roman"/>
                <w:szCs w:val="24"/>
                <w:lang w:val="uk-UA" w:bidi="ar-SA"/>
              </w:rPr>
              <w:t>Я підтверджую, що подана інформація є правдивою і достовірною у будь-якому відношенні і жодна відповідна інформація не була прихована. Я також беру на себе відповідальність за щорічний перегляд умов або заходів з пом'якшення наслідків та будь-яку інше наслідкову невідповідність, зокрема, коли пропонуються якісь значні зміни в діяльності.</w:t>
            </w:r>
          </w:p>
          <w:p>
            <w:pPr>
              <w:pStyle w:val="Normal"/>
              <w:spacing w:lineRule="auto" w:line="240" w:before="0" w:after="0"/>
              <w:ind w:firstLine="709"/>
              <w:jc w:val="both"/>
              <w:rPr>
                <w:rFonts w:ascii="Times New Roman" w:hAnsi="Times New Roman" w:eastAsia="Calibri" w:cs="Times New Roman" w:eastAsiaTheme="minorHAnsi"/>
                <w:szCs w:val="24"/>
                <w:highlight w:val="yellow"/>
                <w:lang w:val="uk-UA" w:bidi="ar-SA"/>
              </w:rPr>
            </w:pPr>
            <w:r>
              <w:rPr>
                <w:rFonts w:eastAsia="Calibri" w:cs="Times New Roman" w:eastAsiaTheme="minorHAnsi" w:ascii="Times New Roman" w:hAnsi="Times New Roman"/>
                <w:szCs w:val="24"/>
                <w:highlight w:val="yellow"/>
                <w:lang w:val="uk-UA" w:bidi="ar-SA"/>
              </w:rPr>
            </w:r>
          </w:p>
          <w:p>
            <w:pPr>
              <w:pStyle w:val="Normal"/>
              <w:spacing w:lineRule="auto" w:line="240" w:before="0" w:after="0"/>
              <w:ind w:firstLine="709"/>
              <w:jc w:val="both"/>
              <w:rPr>
                <w:rFonts w:ascii="Times New Roman" w:hAnsi="Times New Roman"/>
                <w:szCs w:val="24"/>
                <w:lang w:val="uk-UA"/>
              </w:rPr>
            </w:pPr>
            <w:r>
              <w:rPr>
                <w:rFonts w:eastAsia="Calibri" w:cs="Times New Roman" w:eastAsiaTheme="minorHAnsi" w:ascii="Times New Roman" w:hAnsi="Times New Roman"/>
                <w:szCs w:val="24"/>
                <w:lang w:val="uk-UA" w:bidi="ar-SA"/>
              </w:rPr>
              <w:t>ПІДПИС ЗАЯВНИКА, ДАТА, ПРІЗВИЩЕ ТА ІМ’Я, ПОСАДА</w:t>
            </w:r>
          </w:p>
          <w:p>
            <w:pPr>
              <w:pStyle w:val="Normal"/>
              <w:spacing w:lineRule="auto" w:line="240" w:before="0" w:after="0"/>
              <w:ind w:firstLine="709"/>
              <w:jc w:val="both"/>
              <w:rPr>
                <w:rFonts w:ascii="Times New Roman" w:hAnsi="Times New Roman" w:eastAsia="Calibri" w:cs="Times New Roman" w:eastAsiaTheme="minorHAnsi"/>
                <w:szCs w:val="24"/>
                <w:lang w:val="uk-UA" w:bidi="ar-SA"/>
              </w:rPr>
            </w:pPr>
            <w:r>
              <w:rPr>
                <w:rFonts w:eastAsia="Calibri" w:cs="Times New Roman" w:eastAsiaTheme="minorHAnsi" w:ascii="Times New Roman" w:hAnsi="Times New Roman"/>
                <w:szCs w:val="24"/>
                <w:lang w:val="uk-UA" w:bidi="ar-SA"/>
              </w:rPr>
            </w:r>
          </w:p>
          <w:p>
            <w:pPr>
              <w:pStyle w:val="Normal"/>
              <w:spacing w:lineRule="auto" w:line="240" w:before="0" w:after="0"/>
              <w:ind w:firstLine="709"/>
              <w:jc w:val="both"/>
              <w:rPr>
                <w:rFonts w:ascii="Times New Roman" w:hAnsi="Times New Roman"/>
                <w:b/>
                <w:b/>
                <w:bCs/>
                <w:szCs w:val="24"/>
                <w:lang w:val="uk-UA"/>
              </w:rPr>
            </w:pPr>
            <w:r>
              <w:rPr>
                <w:rFonts w:eastAsia="Calibri" w:cs="Times New Roman" w:eastAsiaTheme="minorHAnsi" w:ascii="Times New Roman" w:hAnsi="Times New Roman"/>
                <w:b/>
                <w:bCs/>
                <w:szCs w:val="24"/>
                <w:lang w:val="uk-UA" w:bidi="ar-SA"/>
              </w:rPr>
              <w:t>Застереження!</w:t>
            </w:r>
          </w:p>
          <w:p>
            <w:pPr>
              <w:pStyle w:val="Normal"/>
              <w:spacing w:lineRule="auto" w:line="240" w:before="0" w:after="0"/>
              <w:ind w:firstLine="709"/>
              <w:jc w:val="both"/>
              <w:rPr>
                <w:rFonts w:ascii="Times New Roman" w:hAnsi="Times New Roman"/>
                <w:szCs w:val="24"/>
                <w:lang w:val="uk-UA"/>
              </w:rPr>
            </w:pPr>
            <w:r>
              <w:rPr>
                <w:rFonts w:eastAsia="Calibri" w:cs="Times New Roman" w:eastAsiaTheme="minorHAnsi" w:ascii="Times New Roman" w:hAnsi="Times New Roman"/>
                <w:szCs w:val="24"/>
                <w:lang w:val="uk-UA" w:bidi="ar-SA"/>
              </w:rPr>
              <w:t>i) Подання завідомо недостовірної інформації тягне за собою відповідальність згідно із законом.</w:t>
            </w:r>
          </w:p>
          <w:p>
            <w:pPr>
              <w:pStyle w:val="Normal"/>
              <w:spacing w:lineRule="auto" w:line="240" w:before="0" w:after="0"/>
              <w:jc w:val="both"/>
              <w:rPr>
                <w:rFonts w:eastAsia="Calibri" w:cs="Times New Roman" w:eastAsiaTheme="minorHAnsi"/>
                <w:lang w:bidi="ar-SA"/>
              </w:rPr>
            </w:pPr>
            <w:r>
              <w:rPr>
                <w:rFonts w:eastAsia="Calibri" w:cs="Times New Roman" w:eastAsiaTheme="minorHAnsi"/>
                <w:lang w:bidi="ar-SA"/>
              </w:rPr>
            </w:r>
            <w:bookmarkStart w:id="103" w:name="_Toc534713453"/>
            <w:bookmarkStart w:id="104" w:name="_Toc526854740"/>
            <w:bookmarkStart w:id="105" w:name="_Toc525219329"/>
            <w:bookmarkStart w:id="106" w:name="_Toc534713453"/>
            <w:bookmarkStart w:id="107" w:name="_Toc526854740"/>
            <w:bookmarkStart w:id="108" w:name="_Toc525219329"/>
            <w:bookmarkEnd w:id="106"/>
            <w:bookmarkEnd w:id="107"/>
            <w:bookmarkEnd w:id="108"/>
          </w:p>
        </w:tc>
      </w:tr>
    </w:tbl>
    <w:p>
      <w:pPr>
        <w:sectPr>
          <w:headerReference w:type="default" r:id="rId18"/>
          <w:footerReference w:type="default" r:id="rId19"/>
          <w:footerReference w:type="first" r:id="rId20"/>
          <w:type w:val="nextPage"/>
          <w:pgSz w:w="11906" w:h="16838"/>
          <w:pgMar w:left="1701" w:right="850" w:header="708" w:top="1134" w:footer="708" w:bottom="1134" w:gutter="0"/>
          <w:pgNumType w:fmt="decimal"/>
          <w:formProt w:val="false"/>
          <w:titlePg/>
          <w:textDirection w:val="lrTb"/>
          <w:docGrid w:type="default" w:linePitch="464" w:charSpace="0"/>
        </w:sectPr>
      </w:pPr>
    </w:p>
    <w:p>
      <w:pPr>
        <w:pStyle w:val="Normal"/>
        <w:spacing w:before="0" w:after="0"/>
        <w:ind w:left="4254" w:firstLine="709"/>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r>
    </w:p>
    <w:p>
      <w:pPr>
        <w:pStyle w:val="2"/>
        <w:jc w:val="right"/>
        <w:rPr>
          <w:rFonts w:ascii="Times New Roman" w:hAnsi="Times New Roman" w:eastAsia="Times New Roman" w:cs="Times New Roman"/>
          <w:b w:val="false"/>
          <w:b w:val="false"/>
          <w:bCs w:val="false"/>
          <w:color w:val="auto"/>
          <w:sz w:val="28"/>
          <w:szCs w:val="28"/>
          <w:lang w:val="uk-UA" w:eastAsia="ru-RU"/>
        </w:rPr>
      </w:pPr>
      <w:bookmarkStart w:id="109" w:name="_Toc38352905"/>
      <w:r>
        <w:rPr>
          <w:rFonts w:eastAsia="Times New Roman" w:cs="Times New Roman" w:ascii="Times New Roman" w:hAnsi="Times New Roman"/>
          <w:b w:val="false"/>
          <w:bCs w:val="false"/>
          <w:color w:val="auto"/>
          <w:sz w:val="28"/>
          <w:szCs w:val="28"/>
          <w:lang w:val="uk-UA" w:eastAsia="ru-RU"/>
        </w:rPr>
        <w:t>Додаток 2</w:t>
      </w:r>
      <w:bookmarkEnd w:id="109"/>
      <w:r>
        <w:rPr>
          <w:rFonts w:eastAsia="Times New Roman" w:cs="Times New Roman" w:ascii="Times New Roman" w:hAnsi="Times New Roman"/>
          <w:b w:val="false"/>
          <w:bCs w:val="false"/>
          <w:color w:val="auto"/>
          <w:sz w:val="28"/>
          <w:szCs w:val="28"/>
          <w:lang w:val="uk-UA" w:eastAsia="ru-RU"/>
        </w:rPr>
        <w:t xml:space="preserve"> </w:t>
      </w:r>
    </w:p>
    <w:p>
      <w:pPr>
        <w:pStyle w:val="Normal"/>
        <w:spacing w:lineRule="auto" w:line="240" w:before="0" w:after="0"/>
        <w:ind w:left="4961" w:hanging="0"/>
        <w:jc w:val="right"/>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до AGA.А-018</w:t>
      </w:r>
    </w:p>
    <w:p>
      <w:pPr>
        <w:pStyle w:val="Normal"/>
        <w:spacing w:before="0" w:after="0"/>
        <w:ind w:left="4254" w:firstLine="709"/>
        <w:jc w:val="right"/>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ЗАТВЕРДЖУЮ</w:t>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Начальник відділу</w:t>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____________ ______________</w:t>
      </w:r>
    </w:p>
    <w:p>
      <w:pPr>
        <w:pStyle w:val="Normal"/>
        <w:spacing w:before="0" w:after="0"/>
        <w:ind w:left="4254"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«__»______________ 20   року</w:t>
      </w:r>
    </w:p>
    <w:p>
      <w:pPr>
        <w:pStyle w:val="Normal"/>
        <w:spacing w:before="0" w:after="0"/>
        <w:ind w:left="709"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b/>
          <w:sz w:val="28"/>
          <w:szCs w:val="28"/>
          <w:lang w:val="uk-UA" w:eastAsia="ru-RU"/>
        </w:rPr>
        <w:t>ВИСНОВОК № В</w:t>
      </w:r>
      <w:r>
        <w:rPr>
          <w:rFonts w:eastAsia="Times New Roman" w:cs="Times New Roman" w:ascii="Times New Roman" w:hAnsi="Times New Roman"/>
          <w:sz w:val="28"/>
          <w:szCs w:val="28"/>
          <w:lang w:val="uk-UA" w:eastAsia="ru-RU"/>
        </w:rPr>
        <w:t>___(порядковий номер</w:t>
      </w:r>
      <w:r>
        <w:rPr>
          <w:rFonts w:eastAsia="Times New Roman" w:cs="Times New Roman" w:ascii="Times New Roman" w:hAnsi="Times New Roman"/>
          <w:b/>
          <w:sz w:val="28"/>
          <w:szCs w:val="28"/>
          <w:lang w:val="uk-UA" w:eastAsia="ru-RU"/>
        </w:rPr>
        <w:t>)-20</w:t>
      </w:r>
      <w:r>
        <w:rPr>
          <w:rFonts w:eastAsia="Times New Roman" w:cs="Times New Roman" w:ascii="Times New Roman" w:hAnsi="Times New Roman"/>
          <w:sz w:val="28"/>
          <w:szCs w:val="28"/>
          <w:lang w:val="uk-UA" w:eastAsia="ru-RU"/>
        </w:rPr>
        <w:t>__(рік видання)</w:t>
      </w:r>
      <w:r>
        <w:rPr>
          <w:rFonts w:eastAsia="Times New Roman" w:cs="Times New Roman" w:ascii="Times New Roman" w:hAnsi="Times New Roman"/>
          <w:b/>
          <w:sz w:val="28"/>
          <w:szCs w:val="28"/>
          <w:lang w:val="uk-UA" w:eastAsia="ru-RU"/>
        </w:rPr>
        <w:br/>
      </w:r>
      <w:r>
        <w:rPr>
          <w:rFonts w:eastAsia="Times New Roman" w:cs="Times New Roman" w:ascii="Times New Roman" w:hAnsi="Times New Roman"/>
          <w:sz w:val="28"/>
          <w:szCs w:val="28"/>
          <w:lang w:val="uk-UA" w:eastAsia="ru-RU"/>
        </w:rPr>
        <w:t>про можливість та умови надання звільнення від виконання вимог Авіаційних правил України</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ЗАГАЛЬНІ ПОЛОЖЕННЯ</w:t>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В загальних положення необхідно зазначити дані що ідентифікують суб’єкт авіаційної діяльності, який надав звернення про надання звільнення, чітко визначити частину (номер підпункту, пункту) Авіаційних правил України, від вимог якого запрошується звільнення, та зазначити конкретну вимога, від якої запрошується звільнення, включаючи характер та обсяг звільнення.</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МЕТА ВИСНОВКУ</w:t>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Метою висновку є визначення можливості звільнення від вимоги відповідних Авіаційних правил України, а саме:………….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НОРМАТИВНИЙ БАЗИС</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Нормативним базисом для визначення можливості надання звільнення є:</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 Повітряний Кодекс України;</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 xml:space="preserve">- Процедура </w:t>
      </w:r>
      <w:r>
        <w:rPr>
          <w:rFonts w:eastAsia="Times New Roman" w:cs="Times New Roman" w:ascii="Times New Roman" w:hAnsi="Times New Roman"/>
          <w:sz w:val="28"/>
          <w:szCs w:val="28"/>
          <w:lang w:eastAsia="ru-RU"/>
        </w:rPr>
        <w:t>AGA</w:t>
      </w:r>
      <w:r>
        <w:rPr>
          <w:rFonts w:eastAsia="Times New Roman" w:cs="Times New Roman" w:ascii="Times New Roman" w:hAnsi="Times New Roman"/>
          <w:sz w:val="28"/>
          <w:szCs w:val="28"/>
          <w:lang w:val="uk-UA" w:eastAsia="ru-RU"/>
        </w:rPr>
        <w:t>.А-018;</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 відповідні Авіаційні правила України.</w:t>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r>
    </w:p>
    <w:p>
      <w:pPr>
        <w:pStyle w:val="Normal"/>
        <w:spacing w:before="0" w:after="0"/>
        <w:ind w:firstLine="709"/>
        <w:jc w:val="both"/>
        <w:rPr>
          <w:rFonts w:ascii="Times New Roman" w:hAnsi="Times New Roman" w:eastAsia="Times New Roman" w:cs="Times New Roman"/>
          <w:b/>
          <w:b/>
          <w:sz w:val="28"/>
          <w:szCs w:val="28"/>
          <w:lang w:val="uk-UA" w:eastAsia="ru-RU"/>
        </w:rPr>
      </w:pPr>
      <w:r>
        <w:rPr>
          <w:rFonts w:eastAsia="Times New Roman" w:cs="Times New Roman" w:ascii="Times New Roman" w:hAnsi="Times New Roman"/>
          <w:b/>
          <w:sz w:val="28"/>
          <w:szCs w:val="28"/>
          <w:lang w:val="uk-UA" w:eastAsia="ru-RU"/>
        </w:rPr>
        <w:t xml:space="preserve">АНАЛІЗ ІНФОРМАЦІЇ, ЯКА ЗАЗНАЧЕНА В ЗВЕРНЕННІ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ab/>
        <w:t xml:space="preserve">Необхідно проаналізувати пояснення суб’єкта авіаційної діяльності щодо причини звернення та переваги, які будуть отримані внаслідок цієї дії та чому задоволення звернення відповідає суспільним інтересам; тобто, яким чином це принесе вигоду суспільству в цілому та проаналізувати обґрунтування, чому надане звільнення не буде суперечити стандартам та рекомендованій практиці Міжнародної організації цивільної авіації, або яким чином, у разі надання звільнення, буде забезпечена еквівалентна відповідність конкретній вимоги Авіаційних правил України, від якої запрошується звільнення.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b/>
          <w:sz w:val="28"/>
          <w:szCs w:val="28"/>
          <w:lang w:val="uk-UA" w:eastAsia="ru-RU"/>
        </w:rPr>
        <w:t xml:space="preserve">РЕЗУЛЬТАТИ АНАЛІЗУ ІНФОРМАЦІЇ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За результатами аналізу наданої інформації необхідно зазначити детальний опис дій, яких буде вжито, для забезпечення виконання конкретної вимоги Авіаційних правил України. Додаткова інформація, міркування або аргументи на користь звернення та період на який запрошується звільнення.</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За результатом проведеного аналізу необхідно зазначити чи надане звільнення створює загрози безпеці цивільної авіації або не створює загрозу безпеці цивільної авіації та чи можливо надати звільнення від вимог відповідних Авіаційних правил України, за яких умов та на який період.</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Державний інспектор з авіаційного нагляду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за безпекою авіації відділу……….</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r>
        <w:br w:type="page"/>
      </w:r>
    </w:p>
    <w:p>
      <w:pPr>
        <w:pStyle w:val="2"/>
        <w:jc w:val="right"/>
        <w:rPr>
          <w:rFonts w:ascii="Times New Roman" w:hAnsi="Times New Roman" w:eastAsia="Times New Roman" w:cs="Times New Roman"/>
          <w:b w:val="false"/>
          <w:b w:val="false"/>
          <w:bCs w:val="false"/>
          <w:color w:val="auto"/>
          <w:sz w:val="28"/>
          <w:szCs w:val="28"/>
          <w:lang w:val="uk-UA" w:eastAsia="ru-RU"/>
        </w:rPr>
      </w:pPr>
      <w:bookmarkStart w:id="110" w:name="_Toc38352906"/>
      <w:r>
        <w:rPr>
          <w:rFonts w:eastAsia="Times New Roman" w:cs="Times New Roman" w:ascii="Times New Roman" w:hAnsi="Times New Roman"/>
          <w:b w:val="false"/>
          <w:bCs w:val="false"/>
          <w:color w:val="auto"/>
          <w:sz w:val="28"/>
          <w:szCs w:val="28"/>
          <w:lang w:val="uk-UA" w:eastAsia="ru-RU"/>
        </w:rPr>
        <w:t>Додаток 3</w:t>
      </w:r>
      <w:bookmarkEnd w:id="110"/>
    </w:p>
    <w:p>
      <w:pPr>
        <w:pStyle w:val="Normal"/>
        <w:spacing w:lineRule="auto" w:line="240" w:before="0" w:after="0"/>
        <w:ind w:left="4961" w:hanging="0"/>
        <w:jc w:val="right"/>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до AGA.А-018</w:t>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ЗАТВЕРДЖУЮ</w:t>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Голова Державіаслужби</w:t>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_________________________</w:t>
      </w:r>
    </w:p>
    <w:p>
      <w:pPr>
        <w:pStyle w:val="Normal"/>
        <w:spacing w:before="0" w:after="0"/>
        <w:ind w:left="4963"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«__»______________ 20   року</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РІШЕННЯ № В-____ (порядковий номер)/20 (рік видання) про можливість та умови надання звільнення від виконання вимог ______ Авіаційних правил України _________________</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для (щодо) ___________________________</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Керуючись положенням частини 6 Статті 11 Повітряного Кодексу України, відповідно до процедури надання звільнення, на підставі Висновку про можливість та умови надання звільнення № В-____-20_____ від ___.___.20___ та враховуючи звернення суб’єкта авіаційної діяльності ___________ від __.___.20___ № ____ щодо ____________________________</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приймається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РІШЕННЯ: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Надати суб’єкту авіаційної діяльності___________________ звільнення від виконання вимог  Авіаційних правил України___________________ для (щодо) _____________до __.__.20__ року за умови________, на період____(дата).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 xml:space="preserve">Директор департаменту авіаційних </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перевезень, аеропортів та міжнародного співробітництва</w:t>
      </w:r>
    </w:p>
    <w:p>
      <w:p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sectPr>
          <w:headerReference w:type="default" r:id="rId21"/>
          <w:footerReference w:type="default" r:id="rId22"/>
          <w:footerReference w:type="first" r:id="rId23"/>
          <w:type w:val="nextPage"/>
          <w:pgSz w:w="11906" w:h="16838"/>
          <w:pgMar w:left="1701" w:right="850" w:header="708" w:top="1134" w:footer="708" w:bottom="1134" w:gutter="0"/>
          <w:pgNumType w:fmt="decimal"/>
          <w:formProt w:val="false"/>
          <w:titlePg/>
          <w:textDirection w:val="lrTb"/>
          <w:docGrid w:type="default" w:linePitch="464" w:charSpace="0"/>
        </w:sectPr>
        <w:pStyle w:val="Normal"/>
        <w:spacing w:before="0" w:after="0"/>
        <w:ind w:firstLine="709"/>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Начальник управління аеродромів та аеропортів</w:t>
      </w:r>
    </w:p>
    <w:p>
      <w:pPr>
        <w:pStyle w:val="Normal"/>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2"/>
        <w:jc w:val="right"/>
        <w:rPr>
          <w:rFonts w:ascii="Times New Roman" w:hAnsi="Times New Roman" w:eastAsia="Times New Roman" w:cs="Times New Roman"/>
          <w:b w:val="false"/>
          <w:b w:val="false"/>
          <w:bCs w:val="false"/>
          <w:color w:val="auto"/>
          <w:sz w:val="28"/>
          <w:szCs w:val="28"/>
          <w:lang w:val="uk-UA" w:eastAsia="ru-RU"/>
        </w:rPr>
      </w:pPr>
      <w:bookmarkStart w:id="111" w:name="_Toc38352907"/>
      <w:r>
        <w:rPr>
          <w:rFonts w:eastAsia="Times New Roman" w:cs="Times New Roman" w:ascii="Times New Roman" w:hAnsi="Times New Roman"/>
          <w:b w:val="false"/>
          <w:bCs w:val="false"/>
          <w:color w:val="auto"/>
          <w:sz w:val="28"/>
          <w:szCs w:val="28"/>
          <w:lang w:val="uk-UA" w:eastAsia="ru-RU"/>
        </w:rPr>
        <w:t>Додаток 4</w:t>
      </w:r>
      <w:bookmarkEnd w:id="111"/>
    </w:p>
    <w:p>
      <w:pPr>
        <w:pStyle w:val="Normal"/>
        <w:spacing w:lineRule="auto" w:line="240" w:before="0" w:after="0"/>
        <w:ind w:left="4961" w:hanging="0"/>
        <w:jc w:val="right"/>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до AGA.А-018</w:t>
      </w:r>
    </w:p>
    <w:p>
      <w:pPr>
        <w:pStyle w:val="Normal"/>
        <w:spacing w:lineRule="auto" w:line="240" w:before="0" w:after="0"/>
        <w:ind w:left="4961" w:firstLine="1"/>
        <w:jc w:val="right"/>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Normal"/>
        <w:spacing w:before="120" w:after="120"/>
        <w:ind w:left="4961" w:firstLine="1"/>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Голові Державної авіаційної служби України</w:t>
      </w:r>
    </w:p>
    <w:p>
      <w:pPr>
        <w:pStyle w:val="Normal"/>
        <w:spacing w:before="120" w:after="120"/>
        <w:ind w:left="4961" w:firstLine="1"/>
        <w:jc w:val="both"/>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t>Найменування суб’єкта авіаційної діяльності</w:t>
      </w:r>
    </w:p>
    <w:p>
      <w:pPr>
        <w:pStyle w:val="Normal"/>
        <w:spacing w:before="0" w:after="0"/>
        <w:ind w:left="4963" w:firstLine="709"/>
        <w:jc w:val="center"/>
        <w:rPr>
          <w:rFonts w:ascii="Times New Roman" w:hAnsi="Times New Roman" w:eastAsia="Times New Roman" w:cs="Times New Roman"/>
          <w:sz w:val="28"/>
          <w:szCs w:val="28"/>
          <w:lang w:val="uk-UA" w:eastAsia="ru-RU"/>
        </w:rPr>
      </w:pPr>
      <w:r>
        <w:rPr>
          <w:rFonts w:eastAsia="Times New Roman" w:cs="Times New Roman" w:ascii="Times New Roman" w:hAnsi="Times New Roman"/>
          <w:sz w:val="28"/>
          <w:szCs w:val="28"/>
          <w:lang w:val="uk-UA" w:eastAsia="ru-RU"/>
        </w:rPr>
      </w:r>
    </w:p>
    <w:p>
      <w:pPr>
        <w:pStyle w:val="3"/>
        <w:jc w:val="center"/>
        <w:rPr>
          <w:rFonts w:ascii="Times New Roman" w:hAnsi="Times New Roman" w:eastAsia="Times New Roman" w:cs="Times New Roman"/>
          <w:b w:val="false"/>
          <w:b w:val="false"/>
          <w:color w:val="auto"/>
          <w:sz w:val="28"/>
          <w:szCs w:val="28"/>
          <w:lang w:val="uk-UA" w:eastAsia="ru-RU" w:bidi="ar-SA"/>
        </w:rPr>
      </w:pPr>
      <w:bookmarkStart w:id="112" w:name="_Toc38352908"/>
      <w:r>
        <w:rPr>
          <w:rFonts w:eastAsia="Times New Roman" w:cs="Times New Roman" w:ascii="Times New Roman" w:hAnsi="Times New Roman"/>
          <w:color w:val="auto"/>
          <w:sz w:val="28"/>
          <w:szCs w:val="28"/>
          <w:lang w:val="uk-UA" w:eastAsia="ru-RU" w:bidi="ar-SA"/>
        </w:rPr>
        <w:t xml:space="preserve">ЗВЕРНЕННЯ ПРО НАДАННЯ ЗВІЛЬНЕННЯ В ОБСТАВИНАХ </w:t>
      </w:r>
      <w:r>
        <w:rPr>
          <w:rFonts w:eastAsia="Times New Roman" w:cs="Times New Roman" w:ascii="Times New Roman" w:hAnsi="Times New Roman"/>
          <w:color w:val="auto"/>
          <w:sz w:val="28"/>
          <w:szCs w:val="28"/>
          <w:shd w:fill="FFFFFF" w:val="clear"/>
          <w:lang w:val="uk-UA" w:eastAsia="ru-RU" w:bidi="ar-SA"/>
        </w:rPr>
        <w:t>НЕПЕРЕБОРНОЇ СИЛИ</w:t>
      </w:r>
      <w:r>
        <w:rPr>
          <w:rFonts w:eastAsia="Times New Roman" w:cs="Times New Roman" w:ascii="Times New Roman" w:hAnsi="Times New Roman"/>
          <w:color w:val="auto"/>
          <w:szCs w:val="24"/>
          <w:lang w:val="uk-UA" w:eastAsia="ru-RU" w:bidi="ar-SA"/>
        </w:rPr>
        <w:t xml:space="preserve"> </w:t>
      </w:r>
      <w:r>
        <w:rPr>
          <w:rFonts w:eastAsia="Times New Roman" w:cs="Times New Roman" w:ascii="Times New Roman" w:hAnsi="Times New Roman"/>
          <w:color w:val="auto"/>
          <w:sz w:val="28"/>
          <w:szCs w:val="28"/>
          <w:lang w:val="uk-UA" w:eastAsia="ru-RU" w:bidi="ar-SA"/>
        </w:rPr>
        <w:t>ДЛЯ (ЩОДО) __________</w:t>
      </w:r>
      <w:bookmarkEnd w:id="112"/>
    </w:p>
    <w:tbl>
      <w:tblPr>
        <w:tblW w:w="10031" w:type="dxa"/>
        <w:jc w:val="left"/>
        <w:tblInd w:w="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CellMar>
          <w:top w:w="0" w:type="dxa"/>
          <w:left w:w="107" w:type="dxa"/>
          <w:bottom w:w="0" w:type="dxa"/>
          <w:right w:w="108" w:type="dxa"/>
        </w:tblCellMar>
        <w:tblLook w:firstRow="1" w:noVBand="1" w:lastRow="0" w:firstColumn="1" w:lastColumn="0" w:noHBand="0" w:val="04a0"/>
      </w:tblPr>
      <w:tblGrid>
        <w:gridCol w:w="2781"/>
        <w:gridCol w:w="434"/>
        <w:gridCol w:w="1606"/>
        <w:gridCol w:w="532"/>
        <w:gridCol w:w="2126"/>
        <w:gridCol w:w="283"/>
        <w:gridCol w:w="2268"/>
      </w:tblGrid>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t>I. Загальна інформація</w:t>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t>Найменування суб’єкта авіаційної діяльності (утримувача схвалення)</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 xml:space="preserve">Номер утримувача схвалення суб’єкта авіаційної діяльності </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Адреса суб’єкта авіаційної діяльності</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 xml:space="preserve">П.І.Б. контактної особи </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Телефон контактної особи</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Електронна пошта контактної особи</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sz w:val="20"/>
                <w:szCs w:val="20"/>
                <w:lang w:val="uk-UA" w:eastAsia="uk-UA" w:bidi="ar-SA"/>
                <w14:shadow w14:blurRad="50800" w14:dist="38100" w14:dir="2700000" w14:sx="100000" w14:sy="100000" w14:kx="0" w14:ky="0" w14:algn="tl">
                  <w14:srgbClr w14:val="000000">
                    <w14:alpha w14:val="60000"/>
                  </w14:srgbClr>
                </w14:shadow>
              </w:rPr>
              <w:t>II. Обґрунтування</w:t>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Частина (№ підпункту, пункту) Авіаційних правил, від вимог якого запрошується звільнення</w:t>
            </w:r>
            <w:r>
              <w:rPr>
                <w:rFonts w:eastAsia="SimSun" w:cs="Times New Roman" w:ascii="Times New Roman" w:hAnsi="Times New Roman"/>
                <w:bCs/>
                <w:sz w:val="20"/>
                <w:szCs w:val="20"/>
                <w:lang w:val="uk-UA" w:eastAsia="uk-UA" w:bidi="ar-SA"/>
              </w:rPr>
              <w:t xml:space="preserve"> </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sz w:val="20"/>
                <w:szCs w:val="20"/>
                <w:lang w:val="uk-UA" w:eastAsia="uk-UA" w:bidi="ar-SA"/>
              </w:rPr>
              <w:t>Конкретна вимога, від якої запрошується звільнення, включаючи характер та обсяг звільнення</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Процедура уповноваженого органу з питань цивільної авіації відповідно до якої запрошується звільнення</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Твердження суб’єкта авіаційної діяльності, що після плину обставин непереборної сили організація буде надано до проведення інспектування/аудиту/ перевірки уповноваженим органом з питань цивільної авіації.</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spacing w:lineRule="auto" w:line="240" w:before="0" w:after="0"/>
              <w:jc w:val="both"/>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r>
          </w:p>
        </w:tc>
      </w:tr>
      <w:tr>
        <w:trPr/>
        <w:tc>
          <w:tcPr>
            <w:tcW w:w="5353" w:type="dxa"/>
            <w:gridSpan w:val="4"/>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Висновок за результатом проведеного аналізу що надане звільнення не</w:t>
            </w:r>
            <w:r>
              <w:rPr>
                <w:rFonts w:eastAsia="SimSun" w:cs="Times New Roman" w:ascii="Times New Roman" w:hAnsi="Times New Roman"/>
                <w:sz w:val="20"/>
                <w:szCs w:val="20"/>
                <w:shd w:fill="FFFFFF" w:val="clear"/>
                <w:lang w:val="uk-UA" w:eastAsia="uk-UA" w:bidi="ar-SA"/>
              </w:rPr>
              <w:t xml:space="preserve"> створює загрози безпеці цивільної авіації.</w:t>
            </w:r>
          </w:p>
        </w:tc>
        <w:tc>
          <w:tcPr>
            <w:tcW w:w="4677"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spacing w:lineRule="auto" w:line="240" w:before="0" w:after="0"/>
              <w:jc w:val="both"/>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ind w:right="-70" w:hanging="0"/>
              <w:jc w:val="center"/>
              <w:rPr>
                <w:rFonts w:ascii="Times New Roman" w:hAnsi="Times New Roman" w:eastAsia="Times New Roman" w:cs="Times New Roman"/>
                <w:sz w:val="20"/>
                <w:szCs w:val="20"/>
                <w:lang w:val="uk-UA" w:eastAsia="ru-RU" w:bidi="ar-SA"/>
                <w14:shadow w14:blurRad="50800" w14:dist="38100" w14:dir="2700000" w14:sx="100000" w14:sy="100000" w14:kx="0" w14:ky="0" w14:algn="tl">
                  <w14:srgbClr w14:val="000000">
                    <w14:alpha w14:val="60000"/>
                  </w14:srgbClr>
                </w14:shadow>
              </w:rPr>
            </w:pPr>
            <w:r>
              <w:rPr>
                <w:rFonts w:eastAsia="Times New Roman" w:cs="Times New Roman" w:ascii="Times New Roman" w:hAnsi="Times New Roman"/>
                <w:sz w:val="20"/>
                <w:szCs w:val="20"/>
                <w:lang w:val="uk-UA" w:eastAsia="ru-RU" w:bidi="ar-SA"/>
                <w14:shadow w14:blurRad="50800" w14:dist="38100" w14:dir="2700000" w14:sx="100000" w14:sy="100000" w14:kx="0" w14:ky="0" w14:algn="tl">
                  <w14:srgbClr w14:val="000000">
                    <w14:alpha w14:val="60000"/>
                  </w14:srgbClr>
                </w14:shadow>
              </w:rPr>
              <w:t>III. Документи, що додаються до звернення</w:t>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ind w:right="-70" w:hanging="0"/>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r>
          </w:p>
          <w:p>
            <w:pPr>
              <w:pStyle w:val="Normal"/>
              <w:widowControl w:val="false"/>
              <w:spacing w:lineRule="auto" w:line="240" w:before="0" w:after="0"/>
              <w:ind w:right="-70" w:hanging="0"/>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t>(Назва документа, дата, номер)</w:t>
            </w:r>
          </w:p>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Times New Roman" w:cs="Times New Roman"/>
                <w:sz w:val="20"/>
                <w:szCs w:val="20"/>
                <w:lang w:val="uk-UA" w:eastAsia="ru-RU" w:bidi="ar-SA"/>
                <w14:shadow w14:blurRad="50800" w14:dist="38100" w14:dir="2700000" w14:sx="100000" w14:sy="100000" w14:kx="0" w14:ky="0" w14:algn="tl">
                  <w14:srgbClr w14:val="000000">
                    <w14:alpha w14:val="60000"/>
                  </w14:srgbClr>
                </w14:shadow>
              </w:rPr>
            </w:pPr>
            <w:r>
              <w:rPr>
                <w:rFonts w:eastAsia="Times New Roman" w:cs="Times New Roman" w:ascii="Times New Roman" w:hAnsi="Times New Roman"/>
                <w:sz w:val="20"/>
                <w:szCs w:val="20"/>
                <w:lang w:val="uk-UA" w:eastAsia="ru-RU" w:bidi="ar-SA"/>
                <w14:shadow w14:blurRad="50800" w14:dist="38100" w14:dir="2700000" w14:sx="100000" w14:sy="100000" w14:kx="0" w14:ky="0" w14:algn="tl">
                  <w14:srgbClr w14:val="000000">
                    <w14:alpha w14:val="60000"/>
                  </w14:srgbClr>
                </w14:shadow>
              </w:rPr>
              <w:t>IV. Заява суб’єкта авіаційної діяльності</w:t>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spacing w:lineRule="auto" w:line="240" w:before="0" w:after="0"/>
              <w:rPr>
                <w:rFonts w:ascii="Times New Roman" w:hAnsi="Times New Roman" w:eastAsia="Times New Roman" w:cs="Times New Roman"/>
                <w:sz w:val="20"/>
                <w:szCs w:val="20"/>
                <w:lang w:val="uk-UA" w:eastAsia="en-GB" w:bidi="ar-SA"/>
              </w:rPr>
            </w:pPr>
            <w:r>
              <w:rPr>
                <w:rFonts w:eastAsia="Times New Roman" w:cs="Times New Roman" w:ascii="Times New Roman" w:hAnsi="Times New Roman"/>
                <w:sz w:val="20"/>
                <w:szCs w:val="20"/>
                <w:lang w:val="uk-UA" w:eastAsia="en-GB" w:bidi="ar-SA"/>
              </w:rPr>
              <w:t xml:space="preserve">Цим засвідчую, що, наскільки мені (нам) відомо, докладні відомості, наведені в цьому обґрунтуванні, є істинними. </w:t>
            </w:r>
          </w:p>
          <w:p>
            <w:pPr>
              <w:pStyle w:val="Normal"/>
              <w:spacing w:lineRule="auto" w:line="240" w:before="0" w:after="0"/>
              <w:rPr>
                <w:rFonts w:ascii="Times New Roman" w:hAnsi="Times New Roman" w:eastAsia="Times New Roman" w:cs="Times New Roman"/>
                <w:sz w:val="20"/>
                <w:szCs w:val="20"/>
                <w:lang w:val="uk-UA" w:eastAsia="en-GB" w:bidi="ar-SA"/>
              </w:rPr>
            </w:pPr>
            <w:r>
              <w:rPr>
                <w:rFonts w:eastAsia="Times New Roman" w:cs="Times New Roman" w:ascii="Times New Roman" w:hAnsi="Times New Roman"/>
                <w:sz w:val="20"/>
                <w:szCs w:val="20"/>
                <w:lang w:val="uk-UA" w:eastAsia="en-GB" w:bidi="ar-SA"/>
              </w:rPr>
              <w:t>Розумію(ємо), що у разі надання інформації, що не відповідає дійсності, уповноважений орган з питань цивільної авіації може відмовити в наданні звільнення.</w:t>
            </w:r>
          </w:p>
        </w:tc>
      </w:tr>
      <w:tr>
        <w:trPr/>
        <w:tc>
          <w:tcPr>
            <w:tcW w:w="2781" w:type="dxa"/>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t xml:space="preserve">Посада </w:t>
            </w:r>
          </w:p>
        </w:tc>
        <w:tc>
          <w:tcPr>
            <w:tcW w:w="2040" w:type="dxa"/>
            <w:gridSpan w:val="2"/>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ind w:hanging="23"/>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t>Підпис</w:t>
            </w:r>
          </w:p>
        </w:tc>
        <w:tc>
          <w:tcPr>
            <w:tcW w:w="2941" w:type="dxa"/>
            <w:gridSpan w:val="3"/>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ind w:left="161" w:hanging="0"/>
              <w:rPr>
                <w:rFonts w:ascii="Times New Roman" w:hAnsi="Times New Roman" w:eastAsia="Times New Roman" w:cs="Times New Roman"/>
                <w:sz w:val="20"/>
                <w:szCs w:val="20"/>
                <w:lang w:val="uk-UA" w:eastAsia="ru-RU" w:bidi="ar-SA"/>
              </w:rPr>
            </w:pPr>
            <w:r>
              <w:rPr>
                <w:rFonts w:eastAsia="Times New Roman" w:cs="Times New Roman" w:ascii="Times New Roman" w:hAnsi="Times New Roman"/>
                <w:sz w:val="20"/>
                <w:szCs w:val="20"/>
                <w:lang w:val="uk-UA" w:eastAsia="ru-RU" w:bidi="ar-SA"/>
              </w:rPr>
              <w:t xml:space="preserve">П.І.Б. </w:t>
            </w:r>
          </w:p>
        </w:tc>
        <w:tc>
          <w:tcPr>
            <w:tcW w:w="2268" w:type="dxa"/>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ind w:left="161" w:hanging="0"/>
              <w:rPr>
                <w:rFonts w:ascii="Times New Roman" w:hAnsi="Times New Roman" w:eastAsia="Times New Roman" w:cs="Times New Roman"/>
                <w:sz w:val="16"/>
                <w:szCs w:val="16"/>
                <w:lang w:val="uk-UA" w:eastAsia="ru-RU" w:bidi="ar-SA"/>
              </w:rPr>
            </w:pPr>
            <w:r>
              <w:rPr>
                <w:rFonts w:eastAsia="Times New Roman" w:cs="Times New Roman" w:ascii="Times New Roman" w:hAnsi="Times New Roman"/>
                <w:sz w:val="16"/>
                <w:szCs w:val="16"/>
                <w:lang w:val="uk-UA" w:eastAsia="ru-RU" w:bidi="ar-SA"/>
              </w:rPr>
              <w:t>Дата</w:t>
            </w:r>
          </w:p>
        </w:tc>
      </w:tr>
      <w:tr>
        <w:trPr/>
        <w:tc>
          <w:tcPr>
            <w:tcW w:w="10030" w:type="dxa"/>
            <w:gridSpan w:val="7"/>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jc w:val="center"/>
              <w:rPr>
                <w:rFonts w:ascii="Times New Roman" w:hAnsi="Times New Roman" w:eastAsia="SimSun" w:cs="Times New Roman"/>
                <w:bCs/>
                <w:sz w:val="20"/>
                <w:szCs w:val="20"/>
                <w:lang w:val="uk-UA" w:eastAsia="uk-UA" w:bidi="ar-SA"/>
              </w:rPr>
            </w:pPr>
            <w:r>
              <w:rPr>
                <w:rFonts w:eastAsia="SimSun" w:cs="Times New Roman" w:ascii="Times New Roman" w:hAnsi="Times New Roman"/>
                <w:bCs/>
                <w:sz w:val="20"/>
                <w:szCs w:val="20"/>
                <w:lang w:val="uk-UA" w:eastAsia="uk-UA" w:bidi="ar-SA"/>
              </w:rPr>
              <w:t>Заповнюється виключно державним інспектором уповноваженого органу з питань цивільної авіації</w:t>
            </w:r>
          </w:p>
        </w:tc>
      </w:tr>
      <w:tr>
        <w:trPr/>
        <w:tc>
          <w:tcPr>
            <w:tcW w:w="3215" w:type="dxa"/>
            <w:gridSpan w:val="2"/>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Дата отримання звернення</w:t>
            </w:r>
          </w:p>
        </w:tc>
        <w:tc>
          <w:tcPr>
            <w:tcW w:w="1606" w:type="dxa"/>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r>
          </w:p>
        </w:tc>
        <w:tc>
          <w:tcPr>
            <w:tcW w:w="2658" w:type="dxa"/>
            <w:gridSpan w:val="2"/>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rPr>
                <w:rFonts w:ascii="Times New Roman" w:hAnsi="Times New Roman" w:eastAsia="SimSun" w:cs="Times New Roman"/>
                <w:sz w:val="20"/>
                <w:szCs w:val="20"/>
                <w:lang w:val="uk-UA" w:eastAsia="uk-UA" w:bidi="ar-SA"/>
              </w:rPr>
            </w:pPr>
            <w:r>
              <w:rPr>
                <w:rFonts w:eastAsia="SimSun" w:cs="Times New Roman" w:ascii="Times New Roman" w:hAnsi="Times New Roman"/>
                <w:sz w:val="20"/>
                <w:szCs w:val="20"/>
                <w:lang w:val="uk-UA" w:eastAsia="uk-UA" w:bidi="ar-SA"/>
              </w:rPr>
              <w:t>Лист Державної авіаційної служби України</w:t>
            </w:r>
          </w:p>
        </w:tc>
        <w:tc>
          <w:tcPr>
            <w:tcW w:w="2551" w:type="dxa"/>
            <w:gridSpan w:val="2"/>
            <w:tcBorders>
              <w:top w:val="double" w:sz="4" w:space="0" w:color="000000"/>
              <w:left w:val="double" w:sz="4" w:space="0" w:color="000000"/>
              <w:bottom w:val="double" w:sz="4" w:space="0" w:color="000000"/>
              <w:right w:val="double" w:sz="4" w:space="0" w:color="000000"/>
              <w:insideH w:val="double" w:sz="4" w:space="0" w:color="000000"/>
              <w:insideV w:val="double" w:sz="4" w:space="0" w:color="000000"/>
            </w:tcBorders>
            <w:shd w:fill="auto" w:val="clear"/>
          </w:tcPr>
          <w:p>
            <w:pPr>
              <w:pStyle w:val="Normal"/>
              <w:widowControl w:val="false"/>
              <w:spacing w:lineRule="auto" w:line="240" w:before="0" w:after="0"/>
              <w:rPr>
                <w:rFonts w:ascii="Times New Roman" w:hAnsi="Times New Roman" w:eastAsia="SimSun" w:cs="Times New Roman"/>
                <w:sz w:val="16"/>
                <w:szCs w:val="16"/>
                <w:lang w:val="uk-UA" w:eastAsia="uk-UA" w:bidi="ar-SA"/>
              </w:rPr>
            </w:pPr>
            <w:r>
              <w:rPr>
                <w:rFonts w:eastAsia="SimSun" w:cs="Times New Roman" w:ascii="Times New Roman" w:hAnsi="Times New Roman"/>
                <w:sz w:val="16"/>
                <w:szCs w:val="16"/>
                <w:lang w:val="uk-UA" w:eastAsia="uk-UA" w:bidi="ar-SA"/>
              </w:rPr>
            </w:r>
          </w:p>
        </w:tc>
      </w:tr>
    </w:tbl>
    <w:p>
      <w:pPr>
        <w:pStyle w:val="Normal"/>
        <w:spacing w:before="0" w:after="0"/>
        <w:jc w:val="both"/>
        <w:rPr/>
      </w:pPr>
      <w:r>
        <w:rPr/>
      </w:r>
    </w:p>
    <w:sectPr>
      <w:headerReference w:type="default" r:id="rId24"/>
      <w:footerReference w:type="default" r:id="rId25"/>
      <w:footerReference w:type="first" r:id="rId26"/>
      <w:type w:val="nextPage"/>
      <w:pgSz w:w="11906" w:h="16838"/>
      <w:pgMar w:left="1701" w:right="850" w:header="708" w:top="1134" w:footer="708" w:bottom="1134" w:gutter="0"/>
      <w:pgNumType w:fmt="decimal"/>
      <w:formProt w:val="false"/>
      <w:titlePg/>
      <w:textDirection w:val="lrTb"/>
      <w:docGrid w:type="default" w:linePitch="464"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Verdana">
    <w:charset w:val="cc"/>
    <w:family w:val="roman"/>
    <w:pitch w:val="variable"/>
  </w:font>
  <w:font w:name="Times New Roman">
    <w:charset w:val="cc"/>
    <w:family w:val="roman"/>
    <w:pitch w:val="variable"/>
  </w:font>
  <w:font w:name="Courier New">
    <w:charset w:val="cc"/>
    <w:family w:val="roman"/>
    <w:pitch w:val="variable"/>
  </w:font>
  <w:font w:name="Liberation Sans">
    <w:altName w:val="Arial"/>
    <w:charset w:val="cc"/>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fc"/>
      <w:tblW w:w="9492" w:type="dxa"/>
      <w:jc w:val="center"/>
      <w:tblInd w:w="0" w:type="dxa"/>
      <w:tblCellMar>
        <w:top w:w="0" w:type="dxa"/>
        <w:left w:w="108" w:type="dxa"/>
        <w:bottom w:w="0" w:type="dxa"/>
        <w:right w:w="108" w:type="dxa"/>
      </w:tblCellMar>
      <w:tblLook w:firstRow="1" w:noVBand="1" w:lastRow="0" w:firstColumn="1" w:lastColumn="0" w:noHBand="0" w:val="04a0"/>
    </w:tblPr>
    <w:tblGrid>
      <w:gridCol w:w="1462"/>
      <w:gridCol w:w="3068"/>
      <w:gridCol w:w="1604"/>
      <w:gridCol w:w="2081"/>
      <w:gridCol w:w="1277"/>
    </w:tblGrid>
    <w:tr>
      <w:trPr/>
      <w:tc>
        <w:tcPr>
          <w:tcW w:w="1462" w:type="dxa"/>
          <w:tcBorders/>
          <w:shd w:fill="auto" w:val="clear"/>
        </w:tcPr>
        <w:p>
          <w:pPr>
            <w:pStyle w:val="Style22"/>
            <w:spacing w:lineRule="auto" w:line="240" w:before="0" w:after="0"/>
            <w:rPr>
              <w:rFonts w:ascii="Times New Roman" w:hAnsi="Times New Roman"/>
            </w:rPr>
          </w:pPr>
          <w:r>
            <w:rPr>
              <w:rFonts w:eastAsia="Calibri" w:cs="Times New Roman" w:eastAsiaTheme="minorHAnsi" w:ascii="Times New Roman" w:hAnsi="Times New Roman"/>
              <w:szCs w:val="24"/>
              <w:lang w:bidi="ar-SA"/>
            </w:rPr>
            <w:t xml:space="preserve"> </w:t>
          </w:r>
          <w:r>
            <w:rPr>
              <w:rFonts w:eastAsia="Calibri" w:cs="Times New Roman" w:eastAsiaTheme="minorHAnsi" w:ascii="Times New Roman" w:hAnsi="Times New Roman"/>
              <w:lang w:val="uk-UA" w:bidi="ar-SA"/>
            </w:rPr>
            <w:t>Видання:</w:t>
          </w:r>
          <w:r>
            <w:rPr>
              <w:rFonts w:eastAsia="Calibri" w:cs="Times New Roman" w:eastAsiaTheme="minorHAnsi" w:ascii="Times New Roman" w:hAnsi="Times New Roman"/>
              <w:lang w:bidi="ar-SA"/>
            </w:rPr>
            <w:t>2</w:t>
          </w:r>
        </w:p>
      </w:tc>
      <w:tc>
        <w:tcPr>
          <w:tcW w:w="3068" w:type="dxa"/>
          <w:tcBorders/>
          <w:shd w:fill="auto" w:val="clear"/>
        </w:tcPr>
        <w:p>
          <w:pPr>
            <w:pStyle w:val="Style22"/>
            <w:spacing w:lineRule="auto" w:line="240" w:before="0" w:after="0"/>
            <w:rPr>
              <w:rFonts w:ascii="Times New Roman" w:hAnsi="Times New Roman"/>
              <w:lang w:val="uk-UA"/>
            </w:rPr>
          </w:pPr>
          <w:r>
            <w:rPr>
              <w:rFonts w:eastAsia="Calibri" w:cs="Times New Roman" w:eastAsiaTheme="minorHAnsi" w:ascii="Times New Roman" w:hAnsi="Times New Roman"/>
              <w:szCs w:val="28"/>
              <w:lang w:val="uk-UA" w:bidi="ar-SA"/>
            </w:rPr>
            <w:t>Дата видання: 22.04.2020</w:t>
          </w:r>
        </w:p>
      </w:tc>
      <w:tc>
        <w:tcPr>
          <w:tcW w:w="1604" w:type="dxa"/>
          <w:tcBorders/>
          <w:shd w:fill="auto" w:val="clear"/>
        </w:tcPr>
        <w:p>
          <w:pPr>
            <w:pStyle w:val="Style22"/>
            <w:spacing w:lineRule="auto" w:line="240" w:before="0" w:after="0"/>
            <w:rPr>
              <w:rFonts w:ascii="Times New Roman" w:hAnsi="Times New Roman"/>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2081" w:type="dxa"/>
          <w:tcBorders/>
          <w:shd w:fill="auto" w:val="clear"/>
        </w:tcPr>
        <w:p>
          <w:pPr>
            <w:pStyle w:val="Style22"/>
            <w:spacing w:lineRule="auto" w:line="240" w:before="0" w:after="0"/>
            <w:rPr>
              <w:rFonts w:ascii="Times New Roman" w:hAnsi="Times New Roman"/>
              <w:lang w:val="uk-UA"/>
            </w:rPr>
          </w:pPr>
          <w:r>
            <w:rPr>
              <w:rFonts w:eastAsia="Calibri" w:cs="Times New Roman" w:eastAsiaTheme="minorHAnsi" w:ascii="Times New Roman" w:hAnsi="Times New Roman"/>
              <w:szCs w:val="28"/>
              <w:lang w:val="uk-UA" w:bidi="ar-SA"/>
            </w:rPr>
            <w:t>Дата ревізії:---</w:t>
          </w:r>
        </w:p>
      </w:tc>
      <w:tc>
        <w:tcPr>
          <w:tcW w:w="1277"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2</w:t>
          </w:r>
          <w:r>
            <w:rPr>
              <w:szCs w:val="28"/>
              <w:rFonts w:eastAsia="Calibri" w:cs="Times New Roman" w:ascii="Times New Roman" w:hAnsi="Times New Roman"/>
            </w:rPr>
            <w:fldChar w:fldCharType="end"/>
          </w:r>
        </w:p>
      </w:tc>
    </w:tr>
  </w:tbl>
  <w:p>
    <w:pPr>
      <w:pStyle w:val="Style22"/>
      <w:jc w:val="both"/>
      <w:rPr>
        <w:rFonts w:ascii="Times New Roman" w:hAnsi="Times New Roman" w:cs="Times New Roman"/>
        <w:szCs w:val="24"/>
      </w:rPr>
    </w:pPr>
    <w:r>
      <w:rPr>
        <w:rFonts w:cs="Times New Roman" w:ascii="Times New Roman" w:hAnsi="Times New Roman"/>
        <w:szCs w:val="24"/>
      </w:rPr>
    </w:r>
  </w:p>
  <w:p>
    <w:pPr>
      <w:pStyle w:val="Style22"/>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3</w:t>
          </w:r>
          <w:r>
            <w:rPr>
              <w:szCs w:val="28"/>
              <w:rFonts w:eastAsia="Calibri" w:cs="Times New Roman" w:ascii="Times New Roman" w:hAnsi="Times New Roman"/>
            </w:rPr>
            <w:fldChar w:fldCharType="end"/>
          </w:r>
        </w:p>
      </w:tc>
    </w:tr>
  </w:tbl>
  <w:p>
    <w:pPr>
      <w:pStyle w:val="Style22"/>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4</w:t>
          </w:r>
          <w:r>
            <w:rPr>
              <w:szCs w:val="28"/>
              <w:rFonts w:eastAsia="Calibri" w:cs="Times New Roman" w:ascii="Times New Roman" w:hAnsi="Times New Roman"/>
            </w:rPr>
            <w:fldChar w:fldCharType="end"/>
          </w:r>
        </w:p>
      </w:tc>
    </w:tr>
  </w:tbl>
  <w:p>
    <w:pPr>
      <w:pStyle w:val="Style22"/>
      <w:rPr/>
    </w:pPr>
    <w: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5</w:t>
          </w:r>
          <w:r>
            <w:rPr>
              <w:szCs w:val="28"/>
              <w:rFonts w:eastAsia="Calibri" w:cs="Times New Roman" w:ascii="Times New Roman" w:hAnsi="Times New Roman"/>
            </w:rPr>
            <w:fldChar w:fldCharType="end"/>
          </w:r>
        </w:p>
      </w:tc>
    </w:tr>
  </w:tbl>
  <w:p>
    <w:pPr>
      <w:pStyle w:val="Style22"/>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7</w:t>
          </w:r>
          <w:r>
            <w:rPr>
              <w:szCs w:val="28"/>
              <w:rFonts w:eastAsia="Calibri" w:cs="Times New Roman" w:ascii="Times New Roman" w:hAnsi="Times New Roman"/>
            </w:rPr>
            <w:fldChar w:fldCharType="end"/>
          </w:r>
        </w:p>
      </w:tc>
    </w:tr>
  </w:tbl>
  <w:p>
    <w:pPr>
      <w:pStyle w:val="Style22"/>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12</w:t>
          </w:r>
          <w:r>
            <w:rPr>
              <w:szCs w:val="28"/>
              <w:rFonts w:eastAsia="Calibri" w:cs="Times New Roman" w:ascii="Times New Roman" w:hAnsi="Times New Roman"/>
            </w:rPr>
            <w:fldChar w:fldCharType="end"/>
          </w:r>
        </w:p>
      </w:tc>
    </w:tr>
  </w:tbl>
  <w:p>
    <w:pPr>
      <w:pStyle w:val="Style22"/>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fc"/>
      <w:tblW w:w="9645" w:type="dxa"/>
      <w:jc w:val="left"/>
      <w:tblInd w:w="-147" w:type="dxa"/>
      <w:tblCellMar>
        <w:top w:w="0" w:type="dxa"/>
        <w:left w:w="108" w:type="dxa"/>
        <w:bottom w:w="0" w:type="dxa"/>
        <w:right w:w="108" w:type="dxa"/>
      </w:tblCellMar>
      <w:tblLook w:firstRow="1" w:noVBand="1" w:lastRow="0" w:firstColumn="1" w:lastColumn="0" w:noHBand="0" w:val="04a0"/>
    </w:tblPr>
    <w:tblGrid>
      <w:gridCol w:w="1702"/>
      <w:gridCol w:w="3118"/>
      <w:gridCol w:w="1843"/>
      <w:gridCol w:w="1706"/>
      <w:gridCol w:w="1276"/>
    </w:tblGrid>
    <w:tr>
      <w:trPr/>
      <w:tc>
        <w:tcPr>
          <w:tcW w:w="1702" w:type="dxa"/>
          <w:tcBorders/>
          <w:shd w:fill="auto" w:val="clear"/>
        </w:tcPr>
        <w:p>
          <w:pPr>
            <w:pStyle w:val="Style22"/>
            <w:spacing w:lineRule="auto" w:line="240" w:before="0" w:after="0"/>
            <w:rPr>
              <w:rFonts w:ascii="Times New Roman" w:hAnsi="Times New Roman"/>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3118" w:type="dxa"/>
          <w:tcBorders/>
          <w:shd w:fill="auto" w:val="clear"/>
        </w:tcPr>
        <w:p>
          <w:pPr>
            <w:pStyle w:val="Style22"/>
            <w:spacing w:lineRule="auto" w:line="240" w:before="0" w:after="0"/>
            <w:rPr>
              <w:rFonts w:ascii="Times New Roman" w:hAnsi="Times New Roman"/>
              <w:lang w:val="uk-UA"/>
            </w:rPr>
          </w:pPr>
          <w:r>
            <w:rPr>
              <w:rFonts w:eastAsia="Calibri" w:cs="Times New Roman" w:eastAsiaTheme="minorHAnsi" w:ascii="Times New Roman" w:hAnsi="Times New Roman"/>
              <w:szCs w:val="28"/>
              <w:lang w:val="uk-UA" w:bidi="ar-SA"/>
            </w:rPr>
            <w:t>Дата видання:22.04.2020</w:t>
          </w:r>
        </w:p>
      </w:tc>
      <w:tc>
        <w:tcPr>
          <w:tcW w:w="1843" w:type="dxa"/>
          <w:tcBorders/>
          <w:shd w:fill="auto" w:val="clear"/>
        </w:tcPr>
        <w:p>
          <w:pPr>
            <w:pStyle w:val="Style22"/>
            <w:spacing w:lineRule="auto" w:line="240" w:before="0" w:after="0"/>
            <w:rPr>
              <w:rFonts w:ascii="Times New Roman" w:hAnsi="Times New Roman"/>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706" w:type="dxa"/>
          <w:tcBorders/>
          <w:shd w:fill="auto" w:val="clear"/>
        </w:tcPr>
        <w:p>
          <w:pPr>
            <w:pStyle w:val="Style22"/>
            <w:spacing w:lineRule="auto" w:line="240" w:before="0" w:after="0"/>
            <w:rPr>
              <w:rFonts w:ascii="Times New Roman" w:hAnsi="Times New Roman"/>
              <w:lang w:val="uk-UA"/>
            </w:rPr>
          </w:pPr>
          <w:r>
            <w:rPr>
              <w:rFonts w:eastAsia="Calibri" w:cs="Times New Roman" w:eastAsiaTheme="minorHAnsi" w:ascii="Times New Roman" w:hAnsi="Times New Roman"/>
              <w:szCs w:val="28"/>
              <w:lang w:val="uk-UA" w:bidi="ar-SA"/>
            </w:rPr>
            <w:t>Дата ревізії:---</w:t>
          </w:r>
        </w:p>
      </w:tc>
      <w:tc>
        <w:tcPr>
          <w:tcW w:w="1276" w:type="dxa"/>
          <w:tcBorders/>
          <w:shd w:fill="auto" w:val="clear"/>
        </w:tcPr>
        <w:p>
          <w:pPr>
            <w:pStyle w:val="Style22"/>
            <w:spacing w:lineRule="auto" w:line="240" w:before="0" w:after="0"/>
            <w:jc w:val="right"/>
            <w:rPr>
              <w:rFonts w:ascii="Times New Roman" w:hAnsi="Times New Roman"/>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13</w:t>
          </w:r>
          <w:r>
            <w:rPr>
              <w:szCs w:val="28"/>
              <w:rFonts w:eastAsia="Calibri" w:cs="Times New Roman" w:ascii="Times New Roman" w:hAnsi="Times New Roman"/>
            </w:rPr>
            <w:fldChar w:fldCharType="end"/>
          </w:r>
        </w:p>
      </w:tc>
    </w:tr>
  </w:tbl>
  <w:p>
    <w:pPr>
      <w:pStyle w:val="Style22"/>
      <w:jc w:val="both"/>
      <w:rPr>
        <w:rFonts w:ascii="Times New Roman" w:hAnsi="Times New Roman" w:cs="Times New Roman"/>
        <w:szCs w:val="24"/>
      </w:rPr>
    </w:pPr>
    <w:r>
      <w:rPr>
        <w:rFonts w:cs="Times New Roman" w:ascii="Times New Roman" w:hAnsi="Times New Roman"/>
        <w:szCs w:val="24"/>
      </w:rPr>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16</w:t>
          </w:r>
          <w:r>
            <w:rPr>
              <w:szCs w:val="28"/>
              <w:rFonts w:eastAsia="Calibri" w:cs="Times New Roman" w:ascii="Times New Roman" w:hAnsi="Times New Roman"/>
            </w:rPr>
            <w:fldChar w:fldCharType="end"/>
          </w:r>
        </w:p>
      </w:tc>
    </w:tr>
  </w:tbl>
  <w:p>
    <w:pPr>
      <w:pStyle w:val="Style22"/>
      <w:rPr/>
    </w:pPr>
    <w:r>
      <w:rPr/>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20</w:t>
          </w:r>
          <w:r>
            <w:rPr>
              <w:szCs w:val="28"/>
              <w:rFonts w:eastAsia="Calibri" w:cs="Times New Roman" w:ascii="Times New Roman" w:hAnsi="Times New Roman"/>
            </w:rPr>
            <w:fldChar w:fldCharType="end"/>
          </w:r>
        </w:p>
      </w:tc>
    </w:tr>
  </w:tbl>
  <w:p>
    <w:pPr>
      <w:pStyle w:val="Style22"/>
      <w:rPr/>
    </w:pPr>
    <w:r>
      <w:rPr/>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both"/>
      <w:rPr/>
    </w:pPr>
    <w:r>
      <w:rPr>
        <w:rFonts w:cs="Times New Roman" w:ascii="Times New Roman" w:hAnsi="Times New Roman"/>
        <w:color w:val="595959" w:themeColor="text1" w:themeTint="a6"/>
        <w:szCs w:val="24"/>
        <w:lang w:val="uk-UA"/>
      </w:rPr>
      <w:t xml:space="preserve"> </w:t>
    </w:r>
  </w:p>
  <w:tbl>
    <w:tblPr>
      <w:tblStyle w:val="afc"/>
      <w:tblW w:w="9896" w:type="dxa"/>
      <w:jc w:val="left"/>
      <w:tblInd w:w="0" w:type="dxa"/>
      <w:tblCellMar>
        <w:top w:w="0" w:type="dxa"/>
        <w:left w:w="108" w:type="dxa"/>
        <w:bottom w:w="0" w:type="dxa"/>
        <w:right w:w="108" w:type="dxa"/>
      </w:tblCellMar>
      <w:tblLook w:firstRow="1" w:noVBand="1" w:lastRow="0" w:firstColumn="1" w:lastColumn="0" w:noHBand="0" w:val="04a0"/>
    </w:tblPr>
    <w:tblGrid>
      <w:gridCol w:w="1696"/>
      <w:gridCol w:w="2986"/>
      <w:gridCol w:w="2095"/>
      <w:gridCol w:w="1984"/>
      <w:gridCol w:w="1135"/>
    </w:tblGrid>
    <w:tr>
      <w:trPr/>
      <w:tc>
        <w:tcPr>
          <w:tcW w:w="169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Видання:</w:t>
          </w:r>
          <w:r>
            <w:rPr>
              <w:rFonts w:eastAsia="Calibri" w:cs="Times New Roman" w:eastAsiaTheme="minorHAnsi" w:ascii="Times New Roman" w:hAnsi="Times New Roman"/>
              <w:szCs w:val="28"/>
              <w:lang w:bidi="ar-SA"/>
            </w:rPr>
            <w:t>2</w:t>
          </w:r>
        </w:p>
      </w:tc>
      <w:tc>
        <w:tcPr>
          <w:tcW w:w="2986"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видання: 22.04.2020</w:t>
          </w:r>
        </w:p>
      </w:tc>
      <w:tc>
        <w:tcPr>
          <w:tcW w:w="2095"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Ревізія:</w:t>
          </w:r>
          <w:r>
            <w:rPr>
              <w:rFonts w:eastAsia="Calibri" w:cs="Times New Roman" w:eastAsiaTheme="minorHAnsi" w:ascii="Times New Roman" w:hAnsi="Times New Roman"/>
              <w:szCs w:val="28"/>
              <w:lang w:bidi="ar-SA"/>
            </w:rPr>
            <w:t>---</w:t>
          </w:r>
        </w:p>
      </w:tc>
      <w:tc>
        <w:tcPr>
          <w:tcW w:w="1984" w:type="dxa"/>
          <w:tcBorders/>
          <w:shd w:fill="auto" w:val="clear"/>
        </w:tcPr>
        <w:p>
          <w:pPr>
            <w:pStyle w:val="Style22"/>
            <w:spacing w:lineRule="auto" w:line="240" w:before="0" w:after="0"/>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Дата ревізії:---</w:t>
          </w:r>
        </w:p>
      </w:tc>
      <w:tc>
        <w:tcPr>
          <w:tcW w:w="1135" w:type="dxa"/>
          <w:tcBorders/>
          <w:shd w:fill="auto" w:val="clear"/>
        </w:tcPr>
        <w:p>
          <w:pPr>
            <w:pStyle w:val="Style22"/>
            <w:spacing w:lineRule="auto" w:line="240" w:before="0" w:after="0"/>
            <w:jc w:val="right"/>
            <w:rPr>
              <w:rFonts w:eastAsia="Calibri" w:cs="Times New Roman" w:eastAsiaTheme="minorHAnsi"/>
              <w:szCs w:val="28"/>
              <w:lang w:bidi="ar-SA"/>
            </w:rPr>
          </w:pPr>
          <w:r>
            <w:rPr>
              <w:rFonts w:eastAsia="Calibri" w:cs="Times New Roman" w:eastAsiaTheme="minorHAnsi" w:ascii="Times New Roman" w:hAnsi="Times New Roman"/>
              <w:szCs w:val="28"/>
              <w:lang w:val="uk-UA" w:bidi="ar-SA"/>
            </w:rPr>
            <w:t xml:space="preserve">Стор. </w:t>
          </w:r>
          <w:r>
            <w:rPr>
              <w:rFonts w:eastAsia="Calibri" w:cs="Times New Roman" w:eastAsiaTheme="minorHAnsi" w:ascii="Times New Roman" w:hAnsi="Times New Roman"/>
              <w:szCs w:val="28"/>
              <w:lang w:val="uk-UA" w:bidi="ar-SA"/>
            </w:rPr>
            <w:fldChar w:fldCharType="begin"/>
          </w:r>
          <w:r>
            <w:rPr>
              <w:szCs w:val="28"/>
              <w:rFonts w:eastAsia="Calibri" w:cs="Times New Roman" w:ascii="Times New Roman" w:hAnsi="Times New Roman"/>
            </w:rPr>
            <w:instrText> PAGE </w:instrText>
          </w:r>
          <w:r>
            <w:rPr>
              <w:szCs w:val="28"/>
              <w:rFonts w:eastAsia="Calibri" w:cs="Times New Roman" w:ascii="Times New Roman" w:hAnsi="Times New Roman"/>
            </w:rPr>
            <w:fldChar w:fldCharType="separate"/>
          </w:r>
          <w:r>
            <w:rPr>
              <w:szCs w:val="28"/>
              <w:rFonts w:eastAsia="Calibri" w:cs="Times New Roman" w:ascii="Times New Roman" w:hAnsi="Times New Roman"/>
            </w:rPr>
            <w:t>0</w:t>
          </w:r>
          <w:r>
            <w:rPr>
              <w:szCs w:val="28"/>
              <w:rFonts w:eastAsia="Calibri" w:cs="Times New Roman" w:ascii="Times New Roman" w:hAnsi="Times New Roman"/>
            </w:rPr>
            <w:fldChar w:fldCharType="end"/>
          </w:r>
        </w:p>
      </w:tc>
    </w:tr>
  </w:tbl>
  <w:p>
    <w:pPr>
      <w:pStyle w:val="Style22"/>
      <w:rPr/>
    </w:pPr>
    <w:r>
      <w:rPr/>
    </w:r>
  </w:p>
</w:ftr>
</file>

<file path=word/footer1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1"/>
      <w:rPr>
        <w:lang w:val="uk-UA"/>
      </w:rPr>
    </w:pPr>
    <w:r>
      <w:rPr/>
      <w:drawing>
        <wp:inline distT="0" distB="0" distL="0" distR="0">
          <wp:extent cx="2894330" cy="447675"/>
          <wp:effectExtent l="0" t="0" r="0" b="0"/>
          <wp:docPr id="1" name="Рисунок 2" descr="C:\Users\Lesya\Desktop\Для Голови\SAAU_logo_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C:\Users\Lesya\Desktop\Для Голови\SAAU_logo_v1.png"/>
                  <pic:cNvPicPr>
                    <a:picLocks noChangeAspect="1" noChangeArrowheads="1"/>
                  </pic:cNvPicPr>
                </pic:nvPicPr>
                <pic:blipFill>
                  <a:blip r:embed="rId1"/>
                  <a:stretch>
                    <a:fillRect/>
                  </a:stretch>
                </pic:blipFill>
                <pic:spPr bwMode="auto">
                  <a:xfrm>
                    <a:off x="0" y="0"/>
                    <a:ext cx="2894330" cy="447675"/>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afc"/>
      <w:tblW w:w="9345" w:type="dxa"/>
      <w:jc w:val="left"/>
      <w:tblInd w:w="0" w:type="dxa"/>
      <w:tblCellMar>
        <w:top w:w="0" w:type="dxa"/>
        <w:left w:w="108" w:type="dxa"/>
        <w:bottom w:w="0" w:type="dxa"/>
        <w:right w:w="108" w:type="dxa"/>
      </w:tblCellMar>
      <w:tblLook w:firstRow="1" w:noVBand="1" w:lastRow="0" w:firstColumn="1" w:lastColumn="0" w:noHBand="0" w:val="04a0"/>
    </w:tblPr>
    <w:tblGrid>
      <w:gridCol w:w="4672"/>
      <w:gridCol w:w="4672"/>
    </w:tblGrid>
    <w:tr>
      <w:trPr/>
      <w:tc>
        <w:tcPr>
          <w:tcW w:w="4672" w:type="dxa"/>
          <w:tcBorders>
            <w:top w:val="nil"/>
            <w:left w:val="nil"/>
            <w:bottom w:val="nil"/>
            <w:right w:val="nil"/>
            <w:insideH w:val="nil"/>
            <w:insideV w:val="nil"/>
          </w:tcBorders>
          <w:shd w:fill="auto" w:val="clear"/>
        </w:tcPr>
        <w:p>
          <w:pPr>
            <w:pStyle w:val="Normal"/>
            <w:spacing w:lineRule="auto" w:line="240" w:before="0" w:after="0"/>
            <w:rPr>
              <w:rFonts w:ascii="Times New Roman" w:hAnsi="Times New Roman"/>
              <w:szCs w:val="24"/>
              <w:lang w:val="uk-UA"/>
            </w:rPr>
          </w:pPr>
          <w:r>
            <w:rPr>
              <w:rFonts w:eastAsia="Calibri" w:cs="Times New Roman" w:eastAsiaTheme="minorHAnsi" w:ascii="Times New Roman" w:hAnsi="Times New Roman"/>
              <w:szCs w:val="24"/>
              <w:lang w:val="uk-UA" w:bidi="ar-SA"/>
            </w:rPr>
            <w:t>Частина А</w:t>
          </w:r>
        </w:p>
        <w:p>
          <w:pPr>
            <w:pStyle w:val="Normal"/>
            <w:spacing w:lineRule="auto" w:line="240" w:before="0" w:after="0"/>
            <w:rPr>
              <w:rFonts w:ascii="Times New Roman" w:hAnsi="Times New Roman" w:eastAsia="Calibri" w:cs="Times New Roman" w:eastAsiaTheme="minorHAnsi"/>
              <w:lang w:val="uk-UA" w:bidi="ar-SA"/>
            </w:rPr>
          </w:pPr>
          <w:r>
            <w:rPr>
              <w:rFonts w:eastAsia="Calibri" w:cs="Times New Roman" w:eastAsiaTheme="minorHAnsi" w:ascii="Times New Roman" w:hAnsi="Times New Roman"/>
              <w:lang w:val="uk-UA" w:bidi="ar-SA"/>
            </w:rPr>
          </w:r>
        </w:p>
      </w:tc>
      <w:tc>
        <w:tcPr>
          <w:tcW w:w="4672" w:type="dxa"/>
          <w:tcBorders>
            <w:top w:val="nil"/>
            <w:left w:val="nil"/>
            <w:bottom w:val="nil"/>
            <w:right w:val="nil"/>
            <w:insideH w:val="nil"/>
            <w:insideV w:val="nil"/>
          </w:tcBorders>
          <w:shd w:fill="auto" w:val="clear"/>
        </w:tcPr>
        <w:p>
          <w:pPr>
            <w:pStyle w:val="Normal"/>
            <w:spacing w:lineRule="auto" w:line="240" w:before="0" w:after="0"/>
            <w:jc w:val="right"/>
            <w:rPr>
              <w:rFonts w:ascii="Times New Roman" w:hAnsi="Times New Roman"/>
              <w:lang w:val="uk-UA"/>
            </w:rPr>
          </w:pPr>
          <w:bookmarkStart w:id="11" w:name="_Hlk37933921"/>
          <w:r>
            <w:rPr>
              <w:rFonts w:eastAsia="Calibri" w:cs="Times New Roman" w:eastAsiaTheme="minorHAnsi" w:ascii="Times New Roman" w:hAnsi="Times New Roman"/>
              <w:szCs w:val="24"/>
              <w:lang w:bidi="ar-SA"/>
            </w:rPr>
            <w:t>AGA</w:t>
          </w:r>
          <w:r>
            <w:rPr>
              <w:rFonts w:eastAsia="Calibri" w:cs="Times New Roman" w:eastAsiaTheme="minorHAnsi" w:ascii="Times New Roman" w:hAnsi="Times New Roman"/>
              <w:szCs w:val="24"/>
              <w:lang w:val="uk-UA" w:bidi="ar-SA"/>
            </w:rPr>
            <w:t xml:space="preserve">.А-018 </w:t>
          </w:r>
          <w:bookmarkEnd w:id="11"/>
        </w:p>
      </w:tc>
    </w:tr>
  </w:tbl>
  <w:p>
    <w:pPr>
      <w:pStyle w:val="Normal"/>
      <w:pBdr>
        <w:bottom w:val="thinThickSmallGap" w:sz="18" w:space="1" w:color="000000"/>
      </w:pBdr>
      <w:spacing w:lineRule="auto" w:line="240" w:before="0" w:after="0"/>
      <w:ind w:left="3544" w:hanging="3544"/>
      <w:jc w:val="center"/>
      <w:rPr>
        <w:rFonts w:ascii="Times New Roman" w:hAnsi="Times New Roman" w:cs="Times New Roman"/>
        <w:szCs w:val="24"/>
        <w:lang w:val="uk-UA"/>
      </w:rPr>
    </w:pPr>
    <w:r>
      <w:rPr>
        <w:rFonts w:cs="Times New Roman" w:ascii="Times New Roman" w:hAnsi="Times New Roman"/>
        <w:szCs w:val="24"/>
        <w:lang w:val="uk-UA"/>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thinThickSmallGap" w:sz="18" w:space="1" w:color="000000"/>
      </w:pBdr>
      <w:spacing w:lineRule="auto" w:line="240" w:before="0" w:after="0"/>
      <w:ind w:left="3544" w:hanging="3544"/>
      <w:jc w:val="center"/>
      <w:rPr/>
    </w:pPr>
    <w:r>
      <w:rPr>
        <w:rFonts w:cs="Times New Roman" w:ascii="Times New Roman" w:hAnsi="Times New Roman"/>
        <w:lang w:val="uk-UA"/>
      </w:rPr>
      <w:t xml:space="preserve"> </w:t>
    </w:r>
  </w:p>
  <w:p>
    <w:pPr>
      <w:pStyle w:val="Style21"/>
      <w:rPr>
        <w:lang w:val="ru-RU"/>
      </w:rPr>
    </w:pPr>
    <w:r>
      <w:rPr>
        <w:lang w:val="ru-RU"/>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94" w:hanging="360"/>
      </w:pPr>
      <w:rPr>
        <w:sz w:val="28"/>
        <w:spacing w:val="0"/>
        <w:b w:val="false"/>
        <w:szCs w:val="32"/>
        <w:w w:val="100"/>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9.%1"/>
      <w:lvlJc w:val="left"/>
      <w:pPr>
        <w:ind w:left="107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en-US" w:eastAsia="en-US" w:bidi="en-US"/>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a6f80"/>
    <w:pPr>
      <w:widowControl/>
      <w:bidi w:val="0"/>
      <w:spacing w:lineRule="auto" w:line="276" w:before="0" w:after="200"/>
      <w:jc w:val="left"/>
    </w:pPr>
    <w:rPr>
      <w:rFonts w:ascii="Arial" w:hAnsi="Arial" w:eastAsia="" w:cs="" w:cstheme="minorBidi" w:eastAsiaTheme="minorEastAsia"/>
      <w:color w:val="auto"/>
      <w:kern w:val="0"/>
      <w:sz w:val="24"/>
      <w:szCs w:val="22"/>
      <w:lang w:val="en-US" w:eastAsia="en-US" w:bidi="en-US"/>
    </w:rPr>
  </w:style>
  <w:style w:type="paragraph" w:styleId="1">
    <w:name w:val="Heading 1"/>
    <w:basedOn w:val="Normal"/>
    <w:link w:val="10"/>
    <w:uiPriority w:val="9"/>
    <w:qFormat/>
    <w:rsid w:val="00fc1b2e"/>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Heading 2"/>
    <w:basedOn w:val="Normal"/>
    <w:link w:val="20"/>
    <w:uiPriority w:val="9"/>
    <w:unhideWhenUsed/>
    <w:qFormat/>
    <w:rsid w:val="00fc1b2e"/>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Heading 3"/>
    <w:basedOn w:val="Normal"/>
    <w:link w:val="30"/>
    <w:uiPriority w:val="9"/>
    <w:semiHidden/>
    <w:unhideWhenUsed/>
    <w:qFormat/>
    <w:rsid w:val="00fc1b2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4">
    <w:name w:val="Heading 4"/>
    <w:basedOn w:val="Normal"/>
    <w:link w:val="40"/>
    <w:uiPriority w:val="9"/>
    <w:semiHidden/>
    <w:unhideWhenUsed/>
    <w:qFormat/>
    <w:rsid w:val="00fc1b2e"/>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5">
    <w:name w:val="Heading 5"/>
    <w:basedOn w:val="Normal"/>
    <w:link w:val="50"/>
    <w:uiPriority w:val="9"/>
    <w:semiHidden/>
    <w:unhideWhenUsed/>
    <w:qFormat/>
    <w:rsid w:val="00fc1b2e"/>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6">
    <w:name w:val="Heading 6"/>
    <w:basedOn w:val="Normal"/>
    <w:link w:val="60"/>
    <w:uiPriority w:val="9"/>
    <w:semiHidden/>
    <w:unhideWhenUsed/>
    <w:qFormat/>
    <w:rsid w:val="00fc1b2e"/>
    <w:pPr>
      <w:keepNext w:val="true"/>
      <w:keepLines/>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7">
    <w:name w:val="Heading 7"/>
    <w:basedOn w:val="Normal"/>
    <w:link w:val="70"/>
    <w:uiPriority w:val="9"/>
    <w:semiHidden/>
    <w:unhideWhenUsed/>
    <w:qFormat/>
    <w:rsid w:val="00fc1b2e"/>
    <w:pPr>
      <w:keepNext w:val="true"/>
      <w:keepLines/>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8">
    <w:name w:val="Heading 8"/>
    <w:basedOn w:val="Normal"/>
    <w:link w:val="80"/>
    <w:uiPriority w:val="9"/>
    <w:semiHidden/>
    <w:unhideWhenUsed/>
    <w:qFormat/>
    <w:rsid w:val="00fc1b2e"/>
    <w:pPr>
      <w:keepNext w:val="true"/>
      <w:keepLines/>
      <w:spacing w:before="200" w:after="0"/>
      <w:outlineLvl w:val="7"/>
    </w:pPr>
    <w:rPr>
      <w:rFonts w:ascii="Cambria" w:hAnsi="Cambria" w:eastAsia="" w:cs="" w:asciiTheme="majorHAnsi" w:cstheme="majorBidi" w:eastAsiaTheme="majorEastAsia" w:hAnsiTheme="majorHAnsi"/>
      <w:color w:val="4F81BD" w:themeColor="accent1"/>
      <w:sz w:val="20"/>
      <w:szCs w:val="20"/>
    </w:rPr>
  </w:style>
  <w:style w:type="paragraph" w:styleId="9">
    <w:name w:val="Heading 9"/>
    <w:basedOn w:val="Normal"/>
    <w:link w:val="90"/>
    <w:uiPriority w:val="9"/>
    <w:semiHidden/>
    <w:unhideWhenUsed/>
    <w:qFormat/>
    <w:rsid w:val="00fc1b2e"/>
    <w:pPr>
      <w:keepNext w:val="true"/>
      <w:keepLines/>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21" w:customStyle="1">
    <w:name w:val="Заголовок 2 Знак"/>
    <w:basedOn w:val="DefaultParagraphFont"/>
    <w:link w:val="2"/>
    <w:uiPriority w:val="9"/>
    <w:qFormat/>
    <w:rsid w:val="00fc1b2e"/>
    <w:rPr>
      <w:rFonts w:ascii="Cambria" w:hAnsi="Cambria" w:eastAsia="" w:cs="" w:asciiTheme="majorHAnsi" w:cstheme="majorBidi" w:eastAsiaTheme="majorEastAsia" w:hAnsiTheme="majorHAnsi"/>
      <w:b/>
      <w:bCs/>
      <w:color w:val="4F81BD" w:themeColor="accent1"/>
      <w:sz w:val="26"/>
      <w:szCs w:val="26"/>
    </w:rPr>
  </w:style>
  <w:style w:type="character" w:styleId="Style5" w:customStyle="1">
    <w:name w:val="Верхний колонтитул Знак"/>
    <w:basedOn w:val="DefaultParagraphFont"/>
    <w:link w:val="a5"/>
    <w:uiPriority w:val="99"/>
    <w:qFormat/>
    <w:rsid w:val="00245d90"/>
    <w:rPr/>
  </w:style>
  <w:style w:type="character" w:styleId="Style6" w:customStyle="1">
    <w:name w:val="Нижний колонтитул Знак"/>
    <w:basedOn w:val="DefaultParagraphFont"/>
    <w:link w:val="a7"/>
    <w:uiPriority w:val="99"/>
    <w:qFormat/>
    <w:rsid w:val="00245d90"/>
    <w:rPr/>
  </w:style>
  <w:style w:type="character" w:styleId="Style7" w:customStyle="1">
    <w:name w:val="Текст выноски Знак"/>
    <w:basedOn w:val="DefaultParagraphFont"/>
    <w:link w:val="a9"/>
    <w:uiPriority w:val="99"/>
    <w:semiHidden/>
    <w:qFormat/>
    <w:rsid w:val="007521c0"/>
    <w:rPr>
      <w:rFonts w:ascii="Tahoma" w:hAnsi="Tahoma" w:cs="Tahoma"/>
      <w:sz w:val="16"/>
      <w:szCs w:val="16"/>
    </w:rPr>
  </w:style>
  <w:style w:type="character" w:styleId="FontStyle84" w:customStyle="1">
    <w:name w:val="Font Style84"/>
    <w:basedOn w:val="DefaultParagraphFont"/>
    <w:uiPriority w:val="99"/>
    <w:qFormat/>
    <w:rsid w:val="00d106e8"/>
    <w:rPr>
      <w:rFonts w:ascii="Verdana" w:hAnsi="Verdana" w:cs="Verdana"/>
      <w:b/>
      <w:bCs/>
      <w:sz w:val="18"/>
      <w:szCs w:val="18"/>
    </w:rPr>
  </w:style>
  <w:style w:type="character" w:styleId="11" w:customStyle="1">
    <w:name w:val="Заголовок 1 Знак"/>
    <w:basedOn w:val="DefaultParagraphFont"/>
    <w:link w:val="1"/>
    <w:uiPriority w:val="9"/>
    <w:qFormat/>
    <w:rsid w:val="00fc1b2e"/>
    <w:rPr>
      <w:rFonts w:ascii="Cambria" w:hAnsi="Cambria" w:eastAsia="" w:cs="" w:asciiTheme="majorHAnsi" w:cstheme="majorBidi" w:eastAsiaTheme="majorEastAsia" w:hAnsiTheme="majorHAnsi"/>
      <w:b/>
      <w:bCs/>
      <w:color w:val="365F91" w:themeColor="accent1" w:themeShade="bf"/>
      <w:sz w:val="28"/>
      <w:szCs w:val="28"/>
    </w:rPr>
  </w:style>
  <w:style w:type="character" w:styleId="31" w:customStyle="1">
    <w:name w:val="Заголовок 3 Знак"/>
    <w:basedOn w:val="DefaultParagraphFont"/>
    <w:link w:val="3"/>
    <w:uiPriority w:val="9"/>
    <w:qFormat/>
    <w:rsid w:val="00fc1b2e"/>
    <w:rPr>
      <w:rFonts w:ascii="Cambria" w:hAnsi="Cambria" w:eastAsia="" w:cs="" w:asciiTheme="majorHAnsi" w:cstheme="majorBidi" w:eastAsiaTheme="majorEastAsia" w:hAnsiTheme="majorHAnsi"/>
      <w:b/>
      <w:bCs/>
      <w:color w:val="4F81BD" w:themeColor="accent1"/>
    </w:rPr>
  </w:style>
  <w:style w:type="character" w:styleId="41" w:customStyle="1">
    <w:name w:val="Заголовок 4 Знак"/>
    <w:basedOn w:val="DefaultParagraphFont"/>
    <w:link w:val="4"/>
    <w:uiPriority w:val="9"/>
    <w:qFormat/>
    <w:rsid w:val="00fc1b2e"/>
    <w:rPr>
      <w:rFonts w:ascii="Cambria" w:hAnsi="Cambria" w:eastAsia="" w:cs="" w:asciiTheme="majorHAnsi" w:cstheme="majorBidi" w:eastAsiaTheme="majorEastAsia" w:hAnsiTheme="majorHAnsi"/>
      <w:b/>
      <w:bCs/>
      <w:i/>
      <w:iCs/>
      <w:color w:val="4F81BD" w:themeColor="accent1"/>
    </w:rPr>
  </w:style>
  <w:style w:type="character" w:styleId="51" w:customStyle="1">
    <w:name w:val="Заголовок 5 Знак"/>
    <w:basedOn w:val="DefaultParagraphFont"/>
    <w:link w:val="5"/>
    <w:uiPriority w:val="9"/>
    <w:qFormat/>
    <w:rsid w:val="00fc1b2e"/>
    <w:rPr>
      <w:rFonts w:ascii="Cambria" w:hAnsi="Cambria" w:eastAsia="" w:cs="" w:asciiTheme="majorHAnsi" w:cstheme="majorBidi" w:eastAsiaTheme="majorEastAsia" w:hAnsiTheme="majorHAnsi"/>
      <w:color w:val="243F60" w:themeColor="accent1" w:themeShade="7f"/>
    </w:rPr>
  </w:style>
  <w:style w:type="character" w:styleId="61" w:customStyle="1">
    <w:name w:val="Заголовок 6 Знак"/>
    <w:basedOn w:val="DefaultParagraphFont"/>
    <w:link w:val="6"/>
    <w:uiPriority w:val="9"/>
    <w:qFormat/>
    <w:rsid w:val="00fc1b2e"/>
    <w:rPr>
      <w:rFonts w:ascii="Cambria" w:hAnsi="Cambria" w:eastAsia="" w:cs="" w:asciiTheme="majorHAnsi" w:cstheme="majorBidi" w:eastAsiaTheme="majorEastAsia" w:hAnsiTheme="majorHAnsi"/>
      <w:i/>
      <w:iCs/>
      <w:color w:val="243F60" w:themeColor="accent1" w:themeShade="7f"/>
    </w:rPr>
  </w:style>
  <w:style w:type="character" w:styleId="71" w:customStyle="1">
    <w:name w:val="Заголовок 7 Знак"/>
    <w:basedOn w:val="DefaultParagraphFont"/>
    <w:link w:val="7"/>
    <w:uiPriority w:val="9"/>
    <w:qFormat/>
    <w:rsid w:val="00fc1b2e"/>
    <w:rPr>
      <w:rFonts w:ascii="Cambria" w:hAnsi="Cambria" w:eastAsia="" w:cs="" w:asciiTheme="majorHAnsi" w:cstheme="majorBidi" w:eastAsiaTheme="majorEastAsia" w:hAnsiTheme="majorHAnsi"/>
      <w:i/>
      <w:iCs/>
      <w:color w:val="404040" w:themeColor="text1" w:themeTint="bf"/>
    </w:rPr>
  </w:style>
  <w:style w:type="character" w:styleId="81" w:customStyle="1">
    <w:name w:val="Заголовок 8 Знак"/>
    <w:basedOn w:val="DefaultParagraphFont"/>
    <w:link w:val="8"/>
    <w:uiPriority w:val="9"/>
    <w:qFormat/>
    <w:rsid w:val="00fc1b2e"/>
    <w:rPr>
      <w:rFonts w:ascii="Cambria" w:hAnsi="Cambria" w:eastAsia="" w:cs="" w:asciiTheme="majorHAnsi" w:cstheme="majorBidi" w:eastAsiaTheme="majorEastAsia" w:hAnsiTheme="majorHAnsi"/>
      <w:color w:val="4F81BD" w:themeColor="accent1"/>
      <w:sz w:val="20"/>
      <w:szCs w:val="20"/>
    </w:rPr>
  </w:style>
  <w:style w:type="character" w:styleId="91" w:customStyle="1">
    <w:name w:val="Заголовок 9 Знак"/>
    <w:basedOn w:val="DefaultParagraphFont"/>
    <w:link w:val="9"/>
    <w:uiPriority w:val="9"/>
    <w:qFormat/>
    <w:rsid w:val="00fc1b2e"/>
    <w:rPr>
      <w:rFonts w:ascii="Cambria" w:hAnsi="Cambria" w:eastAsia="" w:cs="" w:asciiTheme="majorHAnsi" w:cstheme="majorBidi" w:eastAsiaTheme="majorEastAsia" w:hAnsiTheme="majorHAnsi"/>
      <w:i/>
      <w:iCs/>
      <w:color w:val="404040" w:themeColor="text1" w:themeTint="bf"/>
      <w:sz w:val="20"/>
      <w:szCs w:val="20"/>
    </w:rPr>
  </w:style>
  <w:style w:type="character" w:styleId="Style8" w:customStyle="1">
    <w:name w:val="Заголовок Знак"/>
    <w:basedOn w:val="DefaultParagraphFont"/>
    <w:link w:val="ad"/>
    <w:uiPriority w:val="10"/>
    <w:qFormat/>
    <w:rsid w:val="00fc1b2e"/>
    <w:rPr>
      <w:rFonts w:ascii="Cambria" w:hAnsi="Cambria" w:eastAsia="" w:cs="" w:asciiTheme="majorHAnsi" w:cstheme="majorBidi" w:eastAsiaTheme="majorEastAsia" w:hAnsiTheme="majorHAnsi"/>
      <w:color w:val="17365D" w:themeColor="text2" w:themeShade="bf"/>
      <w:spacing w:val="5"/>
      <w:kern w:val="2"/>
      <w:sz w:val="52"/>
      <w:szCs w:val="52"/>
    </w:rPr>
  </w:style>
  <w:style w:type="character" w:styleId="Style9" w:customStyle="1">
    <w:name w:val="Подзаголовок Знак"/>
    <w:basedOn w:val="DefaultParagraphFont"/>
    <w:link w:val="af"/>
    <w:uiPriority w:val="11"/>
    <w:qFormat/>
    <w:rsid w:val="00fc1b2e"/>
    <w:rPr>
      <w:rFonts w:ascii="Cambria" w:hAnsi="Cambria" w:eastAsia="" w:cs="" w:asciiTheme="majorHAnsi" w:cstheme="majorBidi" w:eastAsiaTheme="majorEastAsia" w:hAnsiTheme="majorHAnsi"/>
      <w:i/>
      <w:iCs/>
      <w:color w:val="4F81BD" w:themeColor="accent1"/>
      <w:spacing w:val="15"/>
      <w:sz w:val="24"/>
      <w:szCs w:val="24"/>
    </w:rPr>
  </w:style>
  <w:style w:type="character" w:styleId="Strong">
    <w:name w:val="Strong"/>
    <w:basedOn w:val="DefaultParagraphFont"/>
    <w:qFormat/>
    <w:rsid w:val="00fc1b2e"/>
    <w:rPr>
      <w:b/>
      <w:bCs/>
    </w:rPr>
  </w:style>
  <w:style w:type="character" w:styleId="Style10">
    <w:name w:val="Выделение"/>
    <w:basedOn w:val="DefaultParagraphFont"/>
    <w:uiPriority w:val="20"/>
    <w:qFormat/>
    <w:rsid w:val="00fc1b2e"/>
    <w:rPr>
      <w:i/>
      <w:iCs/>
    </w:rPr>
  </w:style>
  <w:style w:type="character" w:styleId="22" w:customStyle="1">
    <w:name w:val="Цитата 2 Знак"/>
    <w:basedOn w:val="DefaultParagraphFont"/>
    <w:link w:val="21"/>
    <w:uiPriority w:val="29"/>
    <w:qFormat/>
    <w:rsid w:val="00fc1b2e"/>
    <w:rPr>
      <w:i/>
      <w:iCs/>
      <w:color w:val="000000" w:themeColor="text1"/>
    </w:rPr>
  </w:style>
  <w:style w:type="character" w:styleId="Style11" w:customStyle="1">
    <w:name w:val="Выделенная цитата Знак"/>
    <w:basedOn w:val="DefaultParagraphFont"/>
    <w:link w:val="af3"/>
    <w:uiPriority w:val="30"/>
    <w:qFormat/>
    <w:rsid w:val="00fc1b2e"/>
    <w:rPr>
      <w:b/>
      <w:bCs/>
      <w:i/>
      <w:iCs/>
      <w:color w:val="4F81BD" w:themeColor="accent1"/>
    </w:rPr>
  </w:style>
  <w:style w:type="character" w:styleId="SubtleEmphasis">
    <w:name w:val="Subtle Emphasis"/>
    <w:basedOn w:val="DefaultParagraphFont"/>
    <w:uiPriority w:val="19"/>
    <w:qFormat/>
    <w:rsid w:val="00fc1b2e"/>
    <w:rPr>
      <w:i/>
      <w:iCs/>
      <w:color w:val="808080" w:themeColor="text1" w:themeTint="7f"/>
    </w:rPr>
  </w:style>
  <w:style w:type="character" w:styleId="IntenseEmphasis">
    <w:name w:val="Intense Emphasis"/>
    <w:basedOn w:val="DefaultParagraphFont"/>
    <w:uiPriority w:val="21"/>
    <w:qFormat/>
    <w:rsid w:val="00fc1b2e"/>
    <w:rPr>
      <w:b/>
      <w:bCs/>
      <w:i/>
      <w:iCs/>
      <w:color w:val="4F81BD" w:themeColor="accent1"/>
    </w:rPr>
  </w:style>
  <w:style w:type="character" w:styleId="SubtleReference">
    <w:name w:val="Subtle Reference"/>
    <w:basedOn w:val="DefaultParagraphFont"/>
    <w:uiPriority w:val="31"/>
    <w:qFormat/>
    <w:rsid w:val="00fc1b2e"/>
    <w:rPr>
      <w:smallCaps/>
      <w:color w:val="C0504D" w:themeColor="accent2"/>
      <w:u w:val="single"/>
    </w:rPr>
  </w:style>
  <w:style w:type="character" w:styleId="IntenseReference">
    <w:name w:val="Intense Reference"/>
    <w:basedOn w:val="DefaultParagraphFont"/>
    <w:uiPriority w:val="32"/>
    <w:qFormat/>
    <w:rsid w:val="00fc1b2e"/>
    <w:rPr>
      <w:b/>
      <w:bCs/>
      <w:smallCaps/>
      <w:color w:val="C0504D" w:themeColor="accent2"/>
      <w:spacing w:val="5"/>
      <w:u w:val="single"/>
    </w:rPr>
  </w:style>
  <w:style w:type="character" w:styleId="BookTitle">
    <w:name w:val="Book Title"/>
    <w:basedOn w:val="DefaultParagraphFont"/>
    <w:uiPriority w:val="33"/>
    <w:qFormat/>
    <w:rsid w:val="00fc1b2e"/>
    <w:rPr>
      <w:b/>
      <w:bCs/>
      <w:smallCaps/>
      <w:spacing w:val="5"/>
    </w:rPr>
  </w:style>
  <w:style w:type="character" w:styleId="FontStyle14" w:customStyle="1">
    <w:name w:val="Font Style14"/>
    <w:qFormat/>
    <w:rsid w:val="00b16ef5"/>
    <w:rPr>
      <w:rFonts w:ascii="Times New Roman" w:hAnsi="Times New Roman" w:cs="Times New Roman"/>
      <w:sz w:val="26"/>
      <w:szCs w:val="26"/>
    </w:rPr>
  </w:style>
  <w:style w:type="character" w:styleId="HTML" w:customStyle="1">
    <w:name w:val="Стандартный HTML Знак"/>
    <w:basedOn w:val="DefaultParagraphFont"/>
    <w:link w:val="HTML"/>
    <w:uiPriority w:val="99"/>
    <w:qFormat/>
    <w:rsid w:val="00e13cb5"/>
    <w:rPr>
      <w:rFonts w:ascii="Courier New" w:hAnsi="Courier New" w:eastAsia="Times New Roman" w:cs="Times New Roman"/>
      <w:sz w:val="20"/>
      <w:szCs w:val="20"/>
      <w:lang w:val="ru-RU" w:eastAsia="ru-RU" w:bidi="ar-SA"/>
    </w:rPr>
  </w:style>
  <w:style w:type="character" w:styleId="Style12">
    <w:name w:val="Интернет-ссылка"/>
    <w:basedOn w:val="DefaultParagraphFont"/>
    <w:uiPriority w:val="99"/>
    <w:unhideWhenUsed/>
    <w:rsid w:val="007572a1"/>
    <w:rPr>
      <w:color w:val="0000FF" w:themeColor="hyperlink"/>
      <w:u w:val="single"/>
    </w:rPr>
  </w:style>
  <w:style w:type="character" w:styleId="23" w:customStyle="1">
    <w:name w:val="Основной текст с отступом 2 Знак"/>
    <w:basedOn w:val="DefaultParagraphFont"/>
    <w:link w:val="24"/>
    <w:qFormat/>
    <w:rsid w:val="001366e1"/>
    <w:rPr>
      <w:rFonts w:ascii="Times New Roman" w:hAnsi="Times New Roman" w:eastAsia="Times New Roman" w:cs="Times New Roman"/>
      <w:sz w:val="28"/>
      <w:szCs w:val="20"/>
      <w:lang w:val="uk-UA" w:eastAsia="ru-RU" w:bidi="ar-SA"/>
    </w:rPr>
  </w:style>
  <w:style w:type="character" w:styleId="FontStyle17" w:customStyle="1">
    <w:name w:val="Font Style17"/>
    <w:qFormat/>
    <w:rsid w:val="004f7cb6"/>
    <w:rPr>
      <w:rFonts w:ascii="Times New Roman" w:hAnsi="Times New Roman" w:cs="Times New Roman"/>
      <w:sz w:val="26"/>
      <w:szCs w:val="26"/>
    </w:rPr>
  </w:style>
  <w:style w:type="character" w:styleId="FollowedHyperlink">
    <w:name w:val="FollowedHyperlink"/>
    <w:basedOn w:val="DefaultParagraphFont"/>
    <w:uiPriority w:val="99"/>
    <w:semiHidden/>
    <w:unhideWhenUsed/>
    <w:qFormat/>
    <w:rsid w:val="002a6ac8"/>
    <w:rPr>
      <w:color w:val="800080" w:themeColor="followedHyperlink"/>
      <w:u w:val="single"/>
    </w:rPr>
  </w:style>
  <w:style w:type="character" w:styleId="Rvts23" w:customStyle="1">
    <w:name w:val="rvts23"/>
    <w:basedOn w:val="DefaultParagraphFont"/>
    <w:qFormat/>
    <w:rsid w:val="00f057eb"/>
    <w:rPr/>
  </w:style>
  <w:style w:type="character" w:styleId="Rvts9" w:customStyle="1">
    <w:name w:val="rvts9"/>
    <w:basedOn w:val="DefaultParagraphFont"/>
    <w:qFormat/>
    <w:rsid w:val="00f057eb"/>
    <w:rPr/>
  </w:style>
  <w:style w:type="character" w:styleId="PlaceholderText">
    <w:name w:val="Placeholder Text"/>
    <w:basedOn w:val="DefaultParagraphFont"/>
    <w:uiPriority w:val="99"/>
    <w:semiHidden/>
    <w:qFormat/>
    <w:rsid w:val="00f92323"/>
    <w:rPr>
      <w:color w:val="808080"/>
    </w:rPr>
  </w:style>
  <w:style w:type="character" w:styleId="Annotationreference">
    <w:name w:val="annotation reference"/>
    <w:basedOn w:val="DefaultParagraphFont"/>
    <w:uiPriority w:val="99"/>
    <w:semiHidden/>
    <w:unhideWhenUsed/>
    <w:qFormat/>
    <w:rsid w:val="00347262"/>
    <w:rPr>
      <w:sz w:val="16"/>
      <w:szCs w:val="16"/>
    </w:rPr>
  </w:style>
  <w:style w:type="character" w:styleId="Style13" w:customStyle="1">
    <w:name w:val="Текст примечания Знак"/>
    <w:basedOn w:val="DefaultParagraphFont"/>
    <w:link w:val="aff0"/>
    <w:uiPriority w:val="99"/>
    <w:semiHidden/>
    <w:qFormat/>
    <w:rsid w:val="00347262"/>
    <w:rPr>
      <w:rFonts w:ascii="Arial" w:hAnsi="Arial"/>
      <w:sz w:val="20"/>
      <w:szCs w:val="20"/>
    </w:rPr>
  </w:style>
  <w:style w:type="character" w:styleId="Style14" w:customStyle="1">
    <w:name w:val="Тема примечания Знак"/>
    <w:basedOn w:val="Style13"/>
    <w:link w:val="aff2"/>
    <w:uiPriority w:val="99"/>
    <w:semiHidden/>
    <w:qFormat/>
    <w:rsid w:val="00347262"/>
    <w:rPr>
      <w:rFonts w:ascii="Arial" w:hAnsi="Arial"/>
      <w:b/>
      <w:bCs/>
      <w:sz w:val="20"/>
      <w:szCs w:val="20"/>
    </w:rPr>
  </w:style>
  <w:style w:type="character" w:styleId="ListLabel1">
    <w:name w:val="ListLabel 1"/>
    <w:qFormat/>
    <w:rPr>
      <w:rFonts w:ascii="Times New Roman" w:hAnsi="Times New Roman"/>
      <w:b w:val="false"/>
      <w:spacing w:val="0"/>
      <w:w w:val="100"/>
      <w:sz w:val="28"/>
      <w:szCs w:val="32"/>
    </w:rPr>
  </w:style>
  <w:style w:type="character" w:styleId="ListLabel2">
    <w:name w:val="ListLabel 2"/>
    <w:qFormat/>
    <w:rPr>
      <w:rFonts w:eastAsia="Calibri" w:cs="Times New Roman"/>
      <w:sz w:val="28"/>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eastAsia="Times New Roman" w:cs="Times New Roman"/>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ascii="Times New Roman" w:hAnsi="Times New Roman" w:cs="Times New Roman"/>
      <w:bCs/>
      <w:sz w:val="28"/>
      <w:szCs w:val="28"/>
      <w:u w:val="single"/>
      <w:lang w:val="uk-UA"/>
    </w:rPr>
  </w:style>
  <w:style w:type="character" w:styleId="Style15">
    <w:name w:val="Ссылка указателя"/>
    <w:qFormat/>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NormalWeb">
    <w:name w:val="Normal (Web)"/>
    <w:basedOn w:val="Normal"/>
    <w:uiPriority w:val="99"/>
    <w:qFormat/>
    <w:rsid w:val="00c82e9d"/>
    <w:pPr>
      <w:spacing w:lineRule="auto" w:line="240" w:beforeAutospacing="1" w:afterAutospacing="1"/>
    </w:pPr>
    <w:rPr>
      <w:rFonts w:eastAsia="Times New Roman"/>
      <w:szCs w:val="24"/>
      <w:lang w:eastAsia="ru-RU"/>
    </w:rPr>
  </w:style>
  <w:style w:type="paragraph" w:styleId="ListParagraph">
    <w:name w:val="List Paragraph"/>
    <w:basedOn w:val="Normal"/>
    <w:uiPriority w:val="1"/>
    <w:qFormat/>
    <w:rsid w:val="00fc1b2e"/>
    <w:pPr>
      <w:spacing w:before="0" w:after="200"/>
      <w:ind w:left="720" w:hanging="0"/>
      <w:contextualSpacing/>
    </w:pPr>
    <w:rPr/>
  </w:style>
  <w:style w:type="paragraph" w:styleId="Style21">
    <w:name w:val="Header"/>
    <w:basedOn w:val="Normal"/>
    <w:link w:val="a6"/>
    <w:uiPriority w:val="99"/>
    <w:unhideWhenUsed/>
    <w:rsid w:val="00245d90"/>
    <w:pPr>
      <w:tabs>
        <w:tab w:val="center" w:pos="4677" w:leader="none"/>
        <w:tab w:val="right" w:pos="9355" w:leader="none"/>
      </w:tabs>
      <w:spacing w:lineRule="auto" w:line="240" w:before="0" w:after="0"/>
    </w:pPr>
    <w:rPr/>
  </w:style>
  <w:style w:type="paragraph" w:styleId="Style22">
    <w:name w:val="Footer"/>
    <w:basedOn w:val="Normal"/>
    <w:link w:val="a8"/>
    <w:uiPriority w:val="99"/>
    <w:unhideWhenUsed/>
    <w:rsid w:val="00245d90"/>
    <w:pPr>
      <w:tabs>
        <w:tab w:val="center" w:pos="4677" w:leader="none"/>
        <w:tab w:val="right" w:pos="9355" w:leader="none"/>
      </w:tabs>
      <w:spacing w:lineRule="auto" w:line="240" w:before="0" w:after="0"/>
    </w:pPr>
    <w:rPr/>
  </w:style>
  <w:style w:type="paragraph" w:styleId="BalloonText">
    <w:name w:val="Balloon Text"/>
    <w:basedOn w:val="Normal"/>
    <w:link w:val="aa"/>
    <w:uiPriority w:val="99"/>
    <w:semiHidden/>
    <w:unhideWhenUsed/>
    <w:qFormat/>
    <w:rsid w:val="007521c0"/>
    <w:pPr>
      <w:spacing w:lineRule="auto" w:line="240" w:before="0" w:after="0"/>
    </w:pPr>
    <w:rPr>
      <w:rFonts w:ascii="Tahoma" w:hAnsi="Tahoma" w:cs="Tahoma"/>
      <w:sz w:val="16"/>
      <w:szCs w:val="16"/>
    </w:rPr>
  </w:style>
  <w:style w:type="paragraph" w:styleId="NoSpacing">
    <w:name w:val="No Spacing"/>
    <w:uiPriority w:val="1"/>
    <w:qFormat/>
    <w:rsid w:val="00fc1b2e"/>
    <w:pPr>
      <w:widowControl/>
      <w:bidi w:val="0"/>
      <w:spacing w:lineRule="auto" w:line="240" w:before="0" w:after="0"/>
      <w:jc w:val="left"/>
    </w:pPr>
    <w:rPr>
      <w:rFonts w:ascii="Calibri" w:hAnsi="Calibri" w:eastAsia="" w:cs="" w:asciiTheme="minorHAnsi" w:cstheme="minorBidi" w:eastAsiaTheme="minorEastAsia" w:hAnsiTheme="minorHAnsi"/>
      <w:color w:val="auto"/>
      <w:kern w:val="0"/>
      <w:sz w:val="24"/>
      <w:szCs w:val="22"/>
      <w:lang w:val="en-US" w:eastAsia="en-US" w:bidi="en-US"/>
    </w:rPr>
  </w:style>
  <w:style w:type="paragraph" w:styleId="Caption">
    <w:name w:val="caption"/>
    <w:basedOn w:val="Normal"/>
    <w:uiPriority w:val="35"/>
    <w:semiHidden/>
    <w:unhideWhenUsed/>
    <w:qFormat/>
    <w:rsid w:val="00fc1b2e"/>
    <w:pPr>
      <w:spacing w:lineRule="auto" w:line="240"/>
    </w:pPr>
    <w:rPr>
      <w:b/>
      <w:bCs/>
      <w:color w:val="4F81BD" w:themeColor="accent1"/>
      <w:sz w:val="18"/>
      <w:szCs w:val="18"/>
    </w:rPr>
  </w:style>
  <w:style w:type="paragraph" w:styleId="Style23">
    <w:name w:val="Title"/>
    <w:basedOn w:val="Normal"/>
    <w:link w:val="ae"/>
    <w:uiPriority w:val="10"/>
    <w:qFormat/>
    <w:rsid w:val="00fc1b2e"/>
    <w:pPr>
      <w:pBdr>
        <w:bottom w:val="single" w:sz="8" w:space="4" w:color="4F81BD"/>
      </w:pBdr>
      <w:spacing w:lineRule="auto" w:line="240" w:before="0" w:after="300"/>
      <w:contextualSpacing/>
    </w:pPr>
    <w:rPr>
      <w:rFonts w:ascii="Cambria" w:hAnsi="Cambria" w:eastAsia="" w:cs="" w:asciiTheme="majorHAnsi" w:cstheme="majorBidi" w:eastAsiaTheme="majorEastAsia" w:hAnsiTheme="majorHAnsi"/>
      <w:color w:val="17365D" w:themeColor="text2" w:themeShade="bf"/>
      <w:spacing w:val="5"/>
      <w:kern w:val="2"/>
      <w:sz w:val="52"/>
      <w:szCs w:val="52"/>
    </w:rPr>
  </w:style>
  <w:style w:type="paragraph" w:styleId="Style24">
    <w:name w:val="Subtitle"/>
    <w:basedOn w:val="Normal"/>
    <w:link w:val="af0"/>
    <w:uiPriority w:val="11"/>
    <w:qFormat/>
    <w:rsid w:val="00fc1b2e"/>
    <w:pPr/>
    <w:rPr>
      <w:rFonts w:ascii="Cambria" w:hAnsi="Cambria" w:eastAsia="" w:cs="" w:asciiTheme="majorHAnsi" w:cstheme="majorBidi" w:eastAsiaTheme="majorEastAsia" w:hAnsiTheme="majorHAnsi"/>
      <w:i/>
      <w:iCs/>
      <w:color w:val="4F81BD" w:themeColor="accent1"/>
      <w:spacing w:val="15"/>
      <w:szCs w:val="24"/>
    </w:rPr>
  </w:style>
  <w:style w:type="paragraph" w:styleId="Quote">
    <w:name w:val="Quote"/>
    <w:basedOn w:val="Normal"/>
    <w:link w:val="22"/>
    <w:uiPriority w:val="29"/>
    <w:qFormat/>
    <w:rsid w:val="00fc1b2e"/>
    <w:pPr/>
    <w:rPr>
      <w:i/>
      <w:iCs/>
      <w:color w:val="000000" w:themeColor="text1"/>
    </w:rPr>
  </w:style>
  <w:style w:type="paragraph" w:styleId="IntenseQuote">
    <w:name w:val="Intense Quote"/>
    <w:basedOn w:val="Normal"/>
    <w:link w:val="af4"/>
    <w:uiPriority w:val="30"/>
    <w:qFormat/>
    <w:rsid w:val="00fc1b2e"/>
    <w:pPr>
      <w:pBdr>
        <w:bottom w:val="single" w:sz="4" w:space="4" w:color="4F81BD"/>
      </w:pBdr>
      <w:spacing w:before="200" w:after="280"/>
      <w:ind w:left="936" w:right="936" w:hanging="0"/>
    </w:pPr>
    <w:rPr>
      <w:b/>
      <w:bCs/>
      <w:i/>
      <w:iCs/>
      <w:color w:val="4F81BD" w:themeColor="accent1"/>
    </w:rPr>
  </w:style>
  <w:style w:type="paragraph" w:styleId="TOCHeading">
    <w:name w:val="TOC Heading"/>
    <w:basedOn w:val="1"/>
    <w:uiPriority w:val="39"/>
    <w:unhideWhenUsed/>
    <w:qFormat/>
    <w:rsid w:val="00fc1b2e"/>
    <w:pPr/>
    <w:rPr/>
  </w:style>
  <w:style w:type="paragraph" w:styleId="HTMLPreformatted">
    <w:name w:val="HTML Preformatted"/>
    <w:basedOn w:val="Normal"/>
    <w:link w:val="HTML0"/>
    <w:uiPriority w:val="99"/>
    <w:unhideWhenUsed/>
    <w:qFormat/>
    <w:rsid w:val="00e13cb5"/>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Times New Roman"/>
      <w:sz w:val="20"/>
      <w:szCs w:val="20"/>
      <w:lang w:val="ru-RU" w:eastAsia="ru-RU" w:bidi="ar-SA"/>
    </w:rPr>
  </w:style>
  <w:style w:type="paragraph" w:styleId="12">
    <w:name w:val="TOC 1"/>
    <w:basedOn w:val="Normal"/>
    <w:autoRedefine/>
    <w:uiPriority w:val="39"/>
    <w:unhideWhenUsed/>
    <w:rsid w:val="008007f0"/>
    <w:pPr>
      <w:spacing w:before="360" w:after="0"/>
    </w:pPr>
    <w:rPr>
      <w:rFonts w:ascii="Cambria" w:hAnsi="Cambria" w:asciiTheme="majorHAnsi" w:hAnsiTheme="majorHAnsi"/>
      <w:b/>
      <w:bCs/>
      <w:caps/>
      <w:szCs w:val="24"/>
    </w:rPr>
  </w:style>
  <w:style w:type="paragraph" w:styleId="24">
    <w:name w:val="TOC 2"/>
    <w:basedOn w:val="Normal"/>
    <w:autoRedefine/>
    <w:uiPriority w:val="39"/>
    <w:unhideWhenUsed/>
    <w:rsid w:val="001e0ec0"/>
    <w:pPr>
      <w:spacing w:before="240" w:after="0"/>
    </w:pPr>
    <w:rPr>
      <w:rFonts w:ascii="Calibri" w:hAnsi="Calibri" w:cs="Calibri" w:asciiTheme="minorHAnsi" w:cstheme="minorHAnsi" w:hAnsiTheme="minorHAnsi"/>
      <w:b/>
      <w:bCs/>
      <w:sz w:val="20"/>
      <w:szCs w:val="20"/>
    </w:rPr>
  </w:style>
  <w:style w:type="paragraph" w:styleId="32">
    <w:name w:val="TOC 3"/>
    <w:basedOn w:val="Normal"/>
    <w:autoRedefine/>
    <w:uiPriority w:val="39"/>
    <w:unhideWhenUsed/>
    <w:rsid w:val="007572a1"/>
    <w:pPr>
      <w:spacing w:before="0" w:after="0"/>
      <w:ind w:left="240" w:hanging="0"/>
    </w:pPr>
    <w:rPr>
      <w:rFonts w:ascii="Calibri" w:hAnsi="Calibri" w:cs="Calibri" w:asciiTheme="minorHAnsi" w:cstheme="minorHAnsi" w:hAnsiTheme="minorHAnsi"/>
      <w:sz w:val="20"/>
      <w:szCs w:val="20"/>
    </w:rPr>
  </w:style>
  <w:style w:type="paragraph" w:styleId="42">
    <w:name w:val="TOC 4"/>
    <w:basedOn w:val="Normal"/>
    <w:autoRedefine/>
    <w:uiPriority w:val="39"/>
    <w:unhideWhenUsed/>
    <w:rsid w:val="007572a1"/>
    <w:pPr>
      <w:spacing w:before="0" w:after="0"/>
      <w:ind w:left="480" w:hanging="0"/>
    </w:pPr>
    <w:rPr>
      <w:rFonts w:ascii="Calibri" w:hAnsi="Calibri" w:cs="Calibri" w:asciiTheme="minorHAnsi" w:cstheme="minorHAnsi" w:hAnsiTheme="minorHAnsi"/>
      <w:sz w:val="20"/>
      <w:szCs w:val="20"/>
    </w:rPr>
  </w:style>
  <w:style w:type="paragraph" w:styleId="52">
    <w:name w:val="TOC 5"/>
    <w:basedOn w:val="Normal"/>
    <w:autoRedefine/>
    <w:uiPriority w:val="39"/>
    <w:unhideWhenUsed/>
    <w:rsid w:val="007572a1"/>
    <w:pPr>
      <w:spacing w:before="0" w:after="0"/>
      <w:ind w:left="720" w:hanging="0"/>
    </w:pPr>
    <w:rPr>
      <w:rFonts w:ascii="Calibri" w:hAnsi="Calibri" w:cs="Calibri" w:asciiTheme="minorHAnsi" w:cstheme="minorHAnsi" w:hAnsiTheme="minorHAnsi"/>
      <w:sz w:val="20"/>
      <w:szCs w:val="20"/>
    </w:rPr>
  </w:style>
  <w:style w:type="paragraph" w:styleId="62">
    <w:name w:val="TOC 6"/>
    <w:basedOn w:val="Normal"/>
    <w:autoRedefine/>
    <w:uiPriority w:val="39"/>
    <w:unhideWhenUsed/>
    <w:rsid w:val="007572a1"/>
    <w:pPr>
      <w:spacing w:before="0" w:after="0"/>
      <w:ind w:left="960" w:hanging="0"/>
    </w:pPr>
    <w:rPr>
      <w:rFonts w:ascii="Calibri" w:hAnsi="Calibri" w:cs="Calibri" w:asciiTheme="minorHAnsi" w:cstheme="minorHAnsi" w:hAnsiTheme="minorHAnsi"/>
      <w:sz w:val="20"/>
      <w:szCs w:val="20"/>
    </w:rPr>
  </w:style>
  <w:style w:type="paragraph" w:styleId="72">
    <w:name w:val="TOC 7"/>
    <w:basedOn w:val="Normal"/>
    <w:autoRedefine/>
    <w:uiPriority w:val="39"/>
    <w:unhideWhenUsed/>
    <w:rsid w:val="007572a1"/>
    <w:pPr>
      <w:spacing w:before="0" w:after="0"/>
      <w:ind w:left="1200" w:hanging="0"/>
    </w:pPr>
    <w:rPr>
      <w:rFonts w:ascii="Calibri" w:hAnsi="Calibri" w:cs="Calibri" w:asciiTheme="minorHAnsi" w:cstheme="minorHAnsi" w:hAnsiTheme="minorHAnsi"/>
      <w:sz w:val="20"/>
      <w:szCs w:val="20"/>
    </w:rPr>
  </w:style>
  <w:style w:type="paragraph" w:styleId="82">
    <w:name w:val="TOC 8"/>
    <w:basedOn w:val="Normal"/>
    <w:autoRedefine/>
    <w:uiPriority w:val="39"/>
    <w:unhideWhenUsed/>
    <w:rsid w:val="007572a1"/>
    <w:pPr>
      <w:spacing w:before="0" w:after="0"/>
      <w:ind w:left="1440" w:hanging="0"/>
    </w:pPr>
    <w:rPr>
      <w:rFonts w:ascii="Calibri" w:hAnsi="Calibri" w:cs="Calibri" w:asciiTheme="minorHAnsi" w:cstheme="minorHAnsi" w:hAnsiTheme="minorHAnsi"/>
      <w:sz w:val="20"/>
      <w:szCs w:val="20"/>
    </w:rPr>
  </w:style>
  <w:style w:type="paragraph" w:styleId="92">
    <w:name w:val="TOC 9"/>
    <w:basedOn w:val="Normal"/>
    <w:autoRedefine/>
    <w:uiPriority w:val="39"/>
    <w:unhideWhenUsed/>
    <w:rsid w:val="007572a1"/>
    <w:pPr>
      <w:spacing w:before="0" w:after="0"/>
      <w:ind w:left="1680" w:hanging="0"/>
    </w:pPr>
    <w:rPr>
      <w:rFonts w:ascii="Calibri" w:hAnsi="Calibri" w:cs="Calibri" w:asciiTheme="minorHAnsi" w:cstheme="minorHAnsi" w:hAnsiTheme="minorHAnsi"/>
      <w:sz w:val="20"/>
      <w:szCs w:val="20"/>
    </w:rPr>
  </w:style>
  <w:style w:type="paragraph" w:styleId="Default" w:customStyle="1">
    <w:name w:val="Default"/>
    <w:qFormat/>
    <w:rsid w:val="00412d80"/>
    <w:pPr>
      <w:widowControl/>
      <w:bidi w:val="0"/>
      <w:spacing w:lineRule="auto" w:line="240" w:before="0" w:after="0"/>
      <w:jc w:val="left"/>
    </w:pPr>
    <w:rPr>
      <w:rFonts w:ascii="Times New Roman" w:hAnsi="Times New Roman" w:cs="Times New Roman" w:eastAsia=""/>
      <w:color w:val="000000"/>
      <w:kern w:val="0"/>
      <w:sz w:val="24"/>
      <w:szCs w:val="24"/>
      <w:lang w:val="ru-RU" w:bidi="ar-SA" w:eastAsia="en-US"/>
    </w:rPr>
  </w:style>
  <w:style w:type="paragraph" w:styleId="Normal1" w:customStyle="1">
    <w:name w:val="Normal1"/>
    <w:qFormat/>
    <w:rsid w:val="006940fa"/>
    <w:pPr>
      <w:widowControl w:val="false"/>
      <w:bidi w:val="0"/>
      <w:snapToGrid w:val="false"/>
      <w:spacing w:lineRule="auto" w:line="300" w:before="0" w:after="0"/>
      <w:jc w:val="both"/>
    </w:pPr>
    <w:rPr>
      <w:rFonts w:ascii="Times New Roman" w:hAnsi="Times New Roman" w:eastAsia="Times New Roman" w:cs="Times New Roman"/>
      <w:color w:val="auto"/>
      <w:kern w:val="0"/>
      <w:sz w:val="24"/>
      <w:szCs w:val="22"/>
      <w:lang w:val="uk-UA" w:eastAsia="ru-RU" w:bidi="ar-SA"/>
    </w:rPr>
  </w:style>
  <w:style w:type="paragraph" w:styleId="BodyTextIndent2">
    <w:name w:val="Body Text Indent 2"/>
    <w:basedOn w:val="Normal"/>
    <w:link w:val="25"/>
    <w:qFormat/>
    <w:rsid w:val="001366e1"/>
    <w:pPr>
      <w:tabs>
        <w:tab w:val="left" w:pos="360" w:leader="none"/>
      </w:tabs>
      <w:spacing w:lineRule="auto" w:line="240" w:before="0" w:after="0"/>
      <w:ind w:left="360" w:hanging="360"/>
      <w:jc w:val="center"/>
    </w:pPr>
    <w:rPr>
      <w:rFonts w:ascii="Times New Roman" w:hAnsi="Times New Roman" w:eastAsia="Times New Roman" w:cs="Times New Roman"/>
      <w:sz w:val="28"/>
      <w:szCs w:val="20"/>
      <w:lang w:val="uk-UA" w:eastAsia="ru-RU" w:bidi="ar-SA"/>
    </w:rPr>
  </w:style>
  <w:style w:type="paragraph" w:styleId="Style31" w:customStyle="1">
    <w:name w:val="Style3"/>
    <w:basedOn w:val="Normal"/>
    <w:qFormat/>
    <w:rsid w:val="004f7cb6"/>
    <w:pPr>
      <w:widowControl w:val="false"/>
      <w:spacing w:lineRule="auto" w:line="240" w:before="0" w:after="0"/>
    </w:pPr>
    <w:rPr>
      <w:rFonts w:ascii="Times New Roman" w:hAnsi="Times New Roman" w:eastAsia="Times New Roman" w:cs="Times New Roman"/>
      <w:szCs w:val="24"/>
      <w:lang w:val="ru-RU" w:eastAsia="ru-RU" w:bidi="ar-SA"/>
    </w:rPr>
  </w:style>
  <w:style w:type="paragraph" w:styleId="Rvps14" w:customStyle="1">
    <w:name w:val="rvps14"/>
    <w:basedOn w:val="Normal"/>
    <w:qFormat/>
    <w:rsid w:val="00f057eb"/>
    <w:pPr>
      <w:spacing w:lineRule="auto" w:line="240" w:beforeAutospacing="1" w:afterAutospacing="1"/>
    </w:pPr>
    <w:rPr>
      <w:rFonts w:ascii="Times New Roman" w:hAnsi="Times New Roman" w:eastAsia="Times New Roman" w:cs="Times New Roman"/>
      <w:szCs w:val="24"/>
      <w:lang w:val="ru-RU" w:eastAsia="ru-RU" w:bidi="ar-SA"/>
    </w:rPr>
  </w:style>
  <w:style w:type="paragraph" w:styleId="Style111" w:customStyle="1">
    <w:name w:val="Style11"/>
    <w:basedOn w:val="Normal"/>
    <w:uiPriority w:val="99"/>
    <w:qFormat/>
    <w:rsid w:val="00e959ab"/>
    <w:pPr>
      <w:widowControl w:val="false"/>
      <w:spacing w:lineRule="exact" w:line="324" w:before="0" w:after="0"/>
      <w:ind w:firstLine="698"/>
      <w:jc w:val="both"/>
    </w:pPr>
    <w:rPr>
      <w:rFonts w:ascii="Times New Roman" w:hAnsi="Times New Roman" w:eastAsia="Times New Roman" w:cs="Times New Roman"/>
      <w:szCs w:val="24"/>
      <w:lang w:val="ru-RU" w:eastAsia="ru-RU" w:bidi="ar-SA"/>
    </w:rPr>
  </w:style>
  <w:style w:type="paragraph" w:styleId="Annotationtext">
    <w:name w:val="annotation text"/>
    <w:basedOn w:val="Normal"/>
    <w:link w:val="aff1"/>
    <w:uiPriority w:val="99"/>
    <w:semiHidden/>
    <w:unhideWhenUsed/>
    <w:qFormat/>
    <w:rsid w:val="00347262"/>
    <w:pPr>
      <w:spacing w:lineRule="auto" w:line="240"/>
    </w:pPr>
    <w:rPr>
      <w:sz w:val="20"/>
      <w:szCs w:val="20"/>
    </w:rPr>
  </w:style>
  <w:style w:type="paragraph" w:styleId="Annotationsubject">
    <w:name w:val="annotation subject"/>
    <w:basedOn w:val="Annotationtext"/>
    <w:link w:val="aff3"/>
    <w:uiPriority w:val="99"/>
    <w:semiHidden/>
    <w:unhideWhenUsed/>
    <w:qFormat/>
    <w:rsid w:val="00347262"/>
    <w:pPr/>
    <w:rPr>
      <w:b/>
      <w:bCs/>
    </w:rPr>
  </w:style>
  <w:style w:type="paragraph" w:styleId="Revision">
    <w:name w:val="Revision"/>
    <w:uiPriority w:val="99"/>
    <w:semiHidden/>
    <w:qFormat/>
    <w:rsid w:val="00347262"/>
    <w:pPr>
      <w:widowControl/>
      <w:bidi w:val="0"/>
      <w:spacing w:lineRule="auto" w:line="240" w:before="0" w:after="0"/>
      <w:jc w:val="left"/>
    </w:pPr>
    <w:rPr>
      <w:rFonts w:ascii="Arial" w:hAnsi="Arial" w:eastAsia="" w:cs="" w:cstheme="minorBidi" w:eastAsiaTheme="minorEastAsia"/>
      <w:color w:val="auto"/>
      <w:kern w:val="0"/>
      <w:sz w:val="24"/>
      <w:szCs w:val="22"/>
      <w:lang w:val="en-US" w:eastAsia="en-US" w:bidi="en-US"/>
    </w:rPr>
  </w:style>
  <w:style w:type="paragraph" w:styleId="CM1" w:customStyle="1">
    <w:name w:val="CM1"/>
    <w:basedOn w:val="Default"/>
    <w:next w:val="Default"/>
    <w:uiPriority w:val="99"/>
    <w:qFormat/>
    <w:rsid w:val="00b82b7b"/>
    <w:pPr/>
    <w:rPr>
      <w:rFonts w:eastAsia="Calibri"/>
    </w:rPr>
  </w:style>
  <w:style w:type="paragraph" w:styleId="Style48" w:customStyle="1">
    <w:name w:val="Style48"/>
    <w:basedOn w:val="Normal"/>
    <w:uiPriority w:val="99"/>
    <w:qFormat/>
    <w:rsid w:val="00e43383"/>
    <w:pPr>
      <w:widowControl w:val="false"/>
      <w:spacing w:lineRule="exact" w:line="324" w:before="0" w:after="0"/>
      <w:ind w:firstLine="571"/>
      <w:jc w:val="both"/>
    </w:pPr>
    <w:rPr>
      <w:rFonts w:ascii="Times New Roman" w:hAnsi="Times New Roman" w:eastAsia="Times New Roman" w:cs="Times New Roman"/>
      <w:szCs w:val="24"/>
      <w:lang w:val="uk-UA"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c">
    <w:name w:val="Table Grid"/>
    <w:basedOn w:val="a1"/>
    <w:uiPriority w:val="59"/>
    <w:rsid w:val="00486866"/>
    <w:pPr>
      <w:spacing w:after="0" w:line="240" w:lineRule="auto"/>
    </w:pPr>
    <w:rPr>
      <w:rFonts w:eastAsiaTheme="minorHAnsi"/>
      <w:lang w:val="ru-RU" w:bidi="ar-SA"/>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2">
    <w:name w:val="Сітка таблиці1"/>
    <w:basedOn w:val="a1"/>
    <w:uiPriority w:val="59"/>
    <w:rsid w:val="002e7b70"/>
    <w:pPr>
      <w:spacing w:after="0" w:line="240" w:lineRule="auto"/>
    </w:pPr>
    <w:rPr>
      <w:rFonts w:eastAsiaTheme="minorHAnsi"/>
      <w:lang w:val="ru-RU" w:bidi="ar-SA"/>
      <w:spacing w:val="-4"/>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
    <w:name w:val="Сітка таблиці2"/>
    <w:basedOn w:val="a1"/>
    <w:uiPriority w:val="59"/>
    <w:rsid w:val="00b63e10"/>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2">
    <w:name w:val="Сітка таблиці3"/>
    <w:basedOn w:val="a1"/>
    <w:uiPriority w:val="59"/>
    <w:rsid w:val="00e61215"/>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42">
    <w:name w:val="Сітка таблиці4"/>
    <w:basedOn w:val="a1"/>
    <w:uiPriority w:val="59"/>
    <w:rsid w:val="00e61215"/>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52">
    <w:name w:val="Сітка таблиці5"/>
    <w:basedOn w:val="a1"/>
    <w:uiPriority w:val="59"/>
    <w:rsid w:val="008c322e"/>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62">
    <w:name w:val="Сітка таблиці6"/>
    <w:basedOn w:val="a1"/>
    <w:uiPriority w:val="59"/>
    <w:rsid w:val="002c11bb"/>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72">
    <w:name w:val="Сітка таблиці7"/>
    <w:basedOn w:val="a1"/>
    <w:uiPriority w:val="59"/>
    <w:rsid w:val="00845a55"/>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82">
    <w:name w:val="Сітка таблиці8"/>
    <w:basedOn w:val="a1"/>
    <w:uiPriority w:val="59"/>
    <w:rsid w:val="005f7e58"/>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92">
    <w:name w:val="Сітка таблиці9"/>
    <w:basedOn w:val="a1"/>
    <w:uiPriority w:val="59"/>
    <w:rsid w:val="0037186f"/>
    <w:pPr>
      <w:spacing w:after="0" w:line="240" w:lineRule="auto"/>
    </w:pPr>
    <w:rPr>
      <w:rFonts w:eastAsiaTheme="minorHAnsi"/>
      <w:lang w:val="ru-RU" w:bidi="ar-SA"/>
      <w:spacing w:val="-4"/>
      <w:sz w:val="28"/>
      <w:szCs w:val="28"/>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header" Target="header4.xml"/><Relationship Id="rId8" Type="http://schemas.openxmlformats.org/officeDocument/2006/relationships/footer" Target="footer3.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hyperlink" Target="http://ias.avia.gov.ua/daai/Common/DownloadUG.ashx?id=5833355" TargetMode="External"/><Relationship Id="rId12" Type="http://schemas.openxmlformats.org/officeDocument/2006/relationships/header" Target="header6.xml"/><Relationship Id="rId13" Type="http://schemas.openxmlformats.org/officeDocument/2006/relationships/footer" Target="footer5.xml"/><Relationship Id="rId14" Type="http://schemas.openxmlformats.org/officeDocument/2006/relationships/header" Target="header7.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8.xml"/><Relationship Id="rId19" Type="http://schemas.openxmlformats.org/officeDocument/2006/relationships/footer" Target="footer9.xml"/><Relationship Id="rId20" Type="http://schemas.openxmlformats.org/officeDocument/2006/relationships/footer" Target="footer10.xml"/><Relationship Id="rId21" Type="http://schemas.openxmlformats.org/officeDocument/2006/relationships/header" Target="header9.xml"/><Relationship Id="rId22" Type="http://schemas.openxmlformats.org/officeDocument/2006/relationships/footer" Target="footer11.xml"/><Relationship Id="rId23" Type="http://schemas.openxmlformats.org/officeDocument/2006/relationships/footer" Target="footer12.xml"/><Relationship Id="rId24" Type="http://schemas.openxmlformats.org/officeDocument/2006/relationships/header" Target="header10.xml"/><Relationship Id="rId25" Type="http://schemas.openxmlformats.org/officeDocument/2006/relationships/footer" Target="footer13.xml"/><Relationship Id="rId26" Type="http://schemas.openxmlformats.org/officeDocument/2006/relationships/footer" Target="footer14.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Relationship Id="rId3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177C-ADF0-40C5-B4EF-D67563B41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Application>LibreOffice/6.0.5.2$Windows_x86 LibreOffice_project/54c8cbb85f300ac59db32fe8a675ff7683cd5a16</Application>
  <Pages>18</Pages>
  <Words>3069</Words>
  <Characters>21618</Characters>
  <CharactersWithSpaces>24415</CharactersWithSpaces>
  <Paragraphs>491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2020-04-21T08:19:00Z</dcterms:created>
  <dc:creator>Оксана</dc:creator>
  <dc:description/>
  <dc:language>en-US</dc:language>
  <cp:lastModifiedBy>User</cp:lastModifiedBy>
  <cp:lastPrinted>2018-12-07T10:15:00Z</cp:lastPrinted>
  <dcterms:modified xsi:type="dcterms:W3CDTF">2020-04-21T09:45:00Z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